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2"/>
        <w:gridCol w:w="8"/>
        <w:gridCol w:w="1447"/>
        <w:gridCol w:w="949"/>
        <w:gridCol w:w="2894"/>
        <w:gridCol w:w="466"/>
        <w:gridCol w:w="830"/>
        <w:gridCol w:w="732"/>
        <w:gridCol w:w="1738"/>
      </w:tblGrid>
      <w:tr w:rsidR="001306FE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1C3371AC" wp14:editId="7C9C8E99">
                  <wp:extent cx="1333500" cy="751205"/>
                  <wp:effectExtent l="0" t="0" r="0" b="0"/>
                  <wp:docPr id="12" name="Obraz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</w:t>
            </w:r>
            <w:r w:rsidRPr="00645C05">
              <w:rPr>
                <w:b/>
                <w:sz w:val="20"/>
                <w:szCs w:val="20"/>
                <w:shd w:val="clear" w:color="auto" w:fill="BFBFBF" w:themeFill="background1" w:themeFillShade="BF"/>
              </w:rPr>
              <w:t xml:space="preserve"> </w:t>
            </w:r>
            <w:r w:rsidRPr="00E339A0">
              <w:rPr>
                <w:b/>
                <w:sz w:val="20"/>
                <w:szCs w:val="20"/>
              </w:rPr>
              <w:t xml:space="preserve">                       MODUŁ / SYLABUS</w:t>
            </w:r>
          </w:p>
          <w:p w:rsidR="001306FE" w:rsidRPr="00E339A0" w:rsidRDefault="001306FE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E95D24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E95D24">
              <w:rPr>
                <w:sz w:val="20"/>
                <w:szCs w:val="20"/>
              </w:rPr>
              <w:t>4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PROMOCJA ZDROWIA I ŚWIADCZENIA PROFILAKTYCZNE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1306FE" w:rsidRPr="00E339A0" w:rsidRDefault="001306FE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/ </w:t>
            </w:r>
            <w:r w:rsidRPr="00445D1C">
              <w:rPr>
                <w:b/>
                <w:color w:val="auto"/>
                <w:sz w:val="20"/>
                <w:szCs w:val="20"/>
              </w:rPr>
              <w:t>niestacjonarne</w:t>
            </w:r>
            <w:r w:rsidRPr="00445D1C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1306FE" w:rsidRPr="00E339A0" w:rsidRDefault="001306F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I□     II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III□      </w:t>
            </w:r>
          </w:p>
        </w:tc>
        <w:tc>
          <w:tcPr>
            <w:tcW w:w="1801" w:type="pct"/>
            <w:gridSpan w:val="4"/>
          </w:tcPr>
          <w:p w:rsidR="001306FE" w:rsidRPr="00E339A0" w:rsidRDefault="001306F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1□     2□     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3 X</w:t>
            </w:r>
            <w:r w:rsidRPr="00E339A0">
              <w:rPr>
                <w:color w:val="auto"/>
                <w:sz w:val="20"/>
                <w:szCs w:val="20"/>
              </w:rPr>
              <w:t xml:space="preserve">     4□     5□     6□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1306FE" w:rsidRPr="00E339A0" w:rsidRDefault="001306F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1306FE" w:rsidRPr="00E339A0" w:rsidRDefault="001306F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1306FE" w:rsidRPr="00774EF9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1306FE" w:rsidRPr="00E339A0" w:rsidRDefault="001306FE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1306FE" w:rsidRPr="00E339A0" w:rsidRDefault="001306FE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1306FE" w:rsidRPr="00E339A0" w:rsidRDefault="001306FE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1306FE" w:rsidRPr="00E339A0" w:rsidRDefault="001306FE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1306FE" w:rsidRPr="00E339A0" w:rsidRDefault="001306FE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1306FE" w:rsidRPr="00E339A0" w:rsidRDefault="001306FE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1306FE" w:rsidRPr="00E339A0" w:rsidRDefault="001306FE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1306FE" w:rsidRPr="00E339A0" w:rsidRDefault="001833AC" w:rsidP="001833AC">
            <w:pPr>
              <w:spacing w:after="6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1306FE" w:rsidRPr="00E339A0" w:rsidRDefault="001306FE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30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36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39/75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1306FE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1306FE" w:rsidRPr="00E339A0" w:rsidRDefault="001306FE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306FE" w:rsidRPr="00E339A0" w:rsidRDefault="001306FE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podająca (wykład informacyjny),</w:t>
            </w:r>
          </w:p>
          <w:p w:rsidR="001306FE" w:rsidRPr="00E339A0" w:rsidRDefault="001306FE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problemowa (wykład problemowy),</w:t>
            </w:r>
          </w:p>
          <w:p w:rsidR="001306FE" w:rsidRPr="00E339A0" w:rsidRDefault="001306FE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zajęcia praktyczne -praca z pacjentem pod nadzorem.</w:t>
            </w:r>
          </w:p>
        </w:tc>
      </w:tr>
      <w:tr w:rsidR="001306FE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1306FE" w:rsidRPr="00E339A0" w:rsidRDefault="001306FE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306FE" w:rsidRPr="00A221A1" w:rsidRDefault="001306FE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A221A1">
              <w:rPr>
                <w:sz w:val="20"/>
                <w:szCs w:val="20"/>
              </w:rPr>
              <w:t>Zapoznanie z zaawansowanymi modelami uwarunkowań zdrowia</w:t>
            </w:r>
            <w:r>
              <w:rPr>
                <w:sz w:val="20"/>
                <w:szCs w:val="20"/>
              </w:rPr>
              <w:t>.</w:t>
            </w:r>
          </w:p>
          <w:p w:rsidR="001306FE" w:rsidRPr="00A221A1" w:rsidRDefault="001306FE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A221A1">
              <w:rPr>
                <w:sz w:val="20"/>
                <w:szCs w:val="20"/>
              </w:rPr>
              <w:t xml:space="preserve">Zapoznanie z koncepcją </w:t>
            </w:r>
            <w:proofErr w:type="spellStart"/>
            <w:r w:rsidRPr="00A221A1">
              <w:rPr>
                <w:sz w:val="20"/>
                <w:szCs w:val="20"/>
              </w:rPr>
              <w:t>health</w:t>
            </w:r>
            <w:proofErr w:type="spellEnd"/>
            <w:r w:rsidRPr="00A221A1">
              <w:rPr>
                <w:sz w:val="20"/>
                <w:szCs w:val="20"/>
              </w:rPr>
              <w:t xml:space="preserve"> </w:t>
            </w:r>
            <w:proofErr w:type="spellStart"/>
            <w:r w:rsidRPr="00A221A1">
              <w:rPr>
                <w:sz w:val="20"/>
                <w:szCs w:val="20"/>
              </w:rPr>
              <w:t>literacyi</w:t>
            </w:r>
            <w:proofErr w:type="spellEnd"/>
            <w:r w:rsidRPr="00A221A1">
              <w:rPr>
                <w:sz w:val="20"/>
                <w:szCs w:val="20"/>
              </w:rPr>
              <w:t xml:space="preserve"> jej praktycznym zastosowaniem w promocji zdrowia</w:t>
            </w:r>
            <w:r>
              <w:rPr>
                <w:sz w:val="20"/>
                <w:szCs w:val="20"/>
              </w:rPr>
              <w:t>.</w:t>
            </w:r>
          </w:p>
          <w:p w:rsidR="001306FE" w:rsidRPr="00E339A0" w:rsidRDefault="001306FE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A221A1">
              <w:rPr>
                <w:sz w:val="20"/>
                <w:szCs w:val="20"/>
              </w:rPr>
              <w:t>Zapoznanie z wybranym działaniami promującymi zdrowie w Europie i na świecie i ich omówienie w kontekście zaadaptowania do warunków polskich</w:t>
            </w:r>
            <w:r>
              <w:rPr>
                <w:sz w:val="20"/>
                <w:szCs w:val="20"/>
              </w:rPr>
              <w:t>.</w:t>
            </w:r>
          </w:p>
        </w:tc>
      </w:tr>
      <w:tr w:rsidR="001306FE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1306FE" w:rsidRPr="00E339A0" w:rsidRDefault="001306FE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306FE" w:rsidRPr="00E339A0" w:rsidRDefault="001306FE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Tablica i rzutnik multimedialny. </w:t>
            </w:r>
          </w:p>
        </w:tc>
      </w:tr>
      <w:tr w:rsidR="001306FE" w:rsidRPr="00E339A0" w:rsidTr="001833AC">
        <w:trPr>
          <w:trHeight w:val="1124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06FE" w:rsidRPr="00E339A0" w:rsidRDefault="001306FE" w:rsidP="00DB38ED">
            <w:pPr>
              <w:rPr>
                <w:b/>
                <w:sz w:val="20"/>
                <w:szCs w:val="20"/>
              </w:rPr>
            </w:pPr>
          </w:p>
          <w:p w:rsidR="001306FE" w:rsidRPr="00E339A0" w:rsidRDefault="001306FE" w:rsidP="00DB38ED">
            <w:pPr>
              <w:rPr>
                <w:b/>
                <w:sz w:val="20"/>
                <w:szCs w:val="20"/>
              </w:rPr>
            </w:pPr>
          </w:p>
          <w:p w:rsidR="001306FE" w:rsidRPr="00E339A0" w:rsidRDefault="001306F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5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06FE" w:rsidRPr="00E339A0" w:rsidRDefault="001306FE" w:rsidP="001306FE">
            <w:pPr>
              <w:pStyle w:val="Akapitzlist"/>
              <w:widowControl/>
              <w:numPr>
                <w:ilvl w:val="0"/>
                <w:numId w:val="28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 z zakresu zagadnień społecznych i psychologicznych, wpływających na bezpieczeństwo człowieka.</w:t>
            </w:r>
          </w:p>
          <w:p w:rsidR="001306FE" w:rsidRPr="00E339A0" w:rsidRDefault="001306FE" w:rsidP="001306FE">
            <w:pPr>
              <w:pStyle w:val="Akapitzlist"/>
              <w:widowControl/>
              <w:numPr>
                <w:ilvl w:val="0"/>
                <w:numId w:val="28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Wdrażanie programów promocji zdrowia dla pacjentów i ich rodzin. </w:t>
            </w:r>
          </w:p>
          <w:p w:rsidR="001306FE" w:rsidRPr="00E339A0" w:rsidRDefault="001306FE" w:rsidP="001306FE">
            <w:pPr>
              <w:pStyle w:val="Akapitzlist"/>
              <w:widowControl/>
              <w:numPr>
                <w:ilvl w:val="0"/>
                <w:numId w:val="28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Gotowość do ponoszenia odpowiedzialności za wykonywane świadczenia edukacyjne i promujące zdrowie.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306FE" w:rsidRPr="00E339A0" w:rsidRDefault="001306FE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1306FE" w:rsidRPr="00E339A0" w:rsidRDefault="001306F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A221A1" w:rsidRDefault="001306F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A221A1">
              <w:rPr>
                <w:sz w:val="20"/>
                <w:szCs w:val="20"/>
              </w:rPr>
              <w:t>B.W20.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A221A1" w:rsidRDefault="001306FE" w:rsidP="00DB38ED">
            <w:pPr>
              <w:rPr>
                <w:sz w:val="20"/>
                <w:szCs w:val="20"/>
              </w:rPr>
            </w:pPr>
            <w:r w:rsidRPr="00A221A1">
              <w:rPr>
                <w:sz w:val="20"/>
              </w:rPr>
              <w:t xml:space="preserve">Omawia założenia i zasady opracowania standardów postępowania pielęgniarskiego z uwzględnieniem praktyki opartej na dowodach naukowych w medycynie </w:t>
            </w:r>
            <w:r w:rsidRPr="00A221A1">
              <w:rPr>
                <w:i/>
                <w:iCs/>
                <w:sz w:val="20"/>
              </w:rPr>
              <w:t>(</w:t>
            </w:r>
            <w:proofErr w:type="spellStart"/>
            <w:r w:rsidRPr="00A221A1">
              <w:rPr>
                <w:i/>
                <w:iCs/>
                <w:sz w:val="20"/>
              </w:rPr>
              <w:t>evidence</w:t>
            </w:r>
            <w:proofErr w:type="spellEnd"/>
            <w:r w:rsidRPr="00A221A1">
              <w:rPr>
                <w:i/>
                <w:iCs/>
                <w:sz w:val="20"/>
              </w:rPr>
              <w:t xml:space="preserve"> </w:t>
            </w:r>
            <w:proofErr w:type="spellStart"/>
            <w:r w:rsidRPr="00A221A1">
              <w:rPr>
                <w:i/>
                <w:iCs/>
                <w:sz w:val="20"/>
              </w:rPr>
              <w:t>based</w:t>
            </w:r>
            <w:proofErr w:type="spellEnd"/>
            <w:r w:rsidRPr="00A221A1">
              <w:rPr>
                <w:i/>
                <w:iCs/>
                <w:sz w:val="20"/>
              </w:rPr>
              <w:t xml:space="preserve"> </w:t>
            </w:r>
            <w:proofErr w:type="spellStart"/>
            <w:r w:rsidRPr="00A221A1">
              <w:rPr>
                <w:i/>
                <w:iCs/>
                <w:sz w:val="20"/>
              </w:rPr>
              <w:t>medicine</w:t>
            </w:r>
            <w:proofErr w:type="spellEnd"/>
            <w:r w:rsidRPr="00A221A1">
              <w:rPr>
                <w:i/>
                <w:iCs/>
                <w:sz w:val="20"/>
              </w:rPr>
              <w:t>)</w:t>
            </w:r>
            <w:r w:rsidRPr="00A221A1">
              <w:rPr>
                <w:sz w:val="20"/>
              </w:rPr>
              <w:t xml:space="preserve"> i w pielęgniarstwie </w:t>
            </w:r>
            <w:r w:rsidRPr="00A221A1">
              <w:rPr>
                <w:i/>
                <w:iCs/>
                <w:sz w:val="20"/>
              </w:rPr>
              <w:t>(</w:t>
            </w:r>
            <w:proofErr w:type="spellStart"/>
            <w:r w:rsidRPr="00A221A1">
              <w:rPr>
                <w:i/>
                <w:iCs/>
                <w:sz w:val="20"/>
              </w:rPr>
              <w:t>evidence</w:t>
            </w:r>
            <w:proofErr w:type="spellEnd"/>
            <w:r w:rsidRPr="00A221A1">
              <w:rPr>
                <w:i/>
                <w:iCs/>
                <w:sz w:val="20"/>
              </w:rPr>
              <w:t xml:space="preserve"> </w:t>
            </w:r>
            <w:proofErr w:type="spellStart"/>
            <w:r w:rsidRPr="00A221A1">
              <w:rPr>
                <w:i/>
                <w:iCs/>
                <w:sz w:val="20"/>
              </w:rPr>
              <w:t>based</w:t>
            </w:r>
            <w:proofErr w:type="spellEnd"/>
            <w:r w:rsidRPr="00A221A1">
              <w:rPr>
                <w:i/>
                <w:iCs/>
                <w:sz w:val="20"/>
              </w:rPr>
              <w:t xml:space="preserve"> </w:t>
            </w:r>
            <w:proofErr w:type="spellStart"/>
            <w:r w:rsidRPr="00A221A1">
              <w:rPr>
                <w:i/>
                <w:iCs/>
                <w:sz w:val="20"/>
              </w:rPr>
              <w:t>nursing</w:t>
            </w:r>
            <w:proofErr w:type="spellEnd"/>
            <w:r w:rsidRPr="00A221A1">
              <w:rPr>
                <w:i/>
                <w:iCs/>
                <w:sz w:val="20"/>
              </w:rPr>
              <w:t xml:space="preserve"> </w:t>
            </w:r>
            <w:proofErr w:type="spellStart"/>
            <w:r w:rsidRPr="00A221A1">
              <w:rPr>
                <w:i/>
                <w:iCs/>
                <w:sz w:val="20"/>
              </w:rPr>
              <w:t>practice</w:t>
            </w:r>
            <w:proofErr w:type="spellEnd"/>
            <w:r w:rsidRPr="00A221A1">
              <w:rPr>
                <w:i/>
                <w:iCs/>
                <w:sz w:val="20"/>
              </w:rPr>
              <w:t>)</w:t>
            </w:r>
            <w:r w:rsidRPr="00A221A1">
              <w:rPr>
                <w:sz w:val="20"/>
              </w:rPr>
              <w:t xml:space="preserve">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ustny, 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A221A1" w:rsidRDefault="001306F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A221A1">
              <w:rPr>
                <w:rFonts w:eastAsiaTheme="minorHAnsi"/>
                <w:sz w:val="20"/>
                <w:szCs w:val="20"/>
              </w:rPr>
              <w:t>B.W21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A221A1" w:rsidRDefault="001306F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A221A1">
              <w:rPr>
                <w:rFonts w:eastAsiaTheme="minorHAnsi"/>
                <w:sz w:val="20"/>
                <w:szCs w:val="20"/>
              </w:rPr>
              <w:t>Omawia założenia i zasady tworzenia oraz ewaluacji programów zdrowotnych oraz metody edukacji terapeutycznej.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ustny, 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A221A1" w:rsidRDefault="001306F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A221A1">
              <w:rPr>
                <w:rFonts w:eastAsiaTheme="minorHAnsi"/>
                <w:sz w:val="20"/>
                <w:szCs w:val="20"/>
              </w:rPr>
              <w:t>B.W22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A221A1" w:rsidRDefault="001306F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A221A1">
              <w:rPr>
                <w:rFonts w:eastAsiaTheme="minorHAnsi"/>
                <w:sz w:val="20"/>
                <w:szCs w:val="20"/>
              </w:rPr>
              <w:t>Omawia zakres profilaktyki i prewencji chorób zakaźnych, chorób społecznych i chorób cywilizacyjnych.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ustny, 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A221A1" w:rsidRDefault="001306F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A221A1">
              <w:rPr>
                <w:rFonts w:eastAsiaTheme="minorHAnsi"/>
                <w:sz w:val="20"/>
                <w:szCs w:val="20"/>
              </w:rPr>
              <w:t>B.W23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A221A1" w:rsidRDefault="001306F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A221A1">
              <w:rPr>
                <w:rFonts w:eastAsiaTheme="minorHAnsi"/>
                <w:sz w:val="20"/>
                <w:szCs w:val="20"/>
              </w:rPr>
              <w:t>Charakteryzuje procedurę i zakres bilansu zdrowia dziecka i osoby dorosłej.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ustny, 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B.W24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badania profilaktyczne oraz programy profilaktyczne finansowane ze środków publicznych przez Narodowy Fundusz Zdrowia.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ustny, 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</w:rPr>
              <w:t>Dostosowuje do rozpoznanych potrzeb zdrowotnych dostępne programy promocji zdrowia i edukacji zdrowotnej.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spacing w:after="60"/>
              <w:rPr>
                <w:sz w:val="20"/>
              </w:rPr>
            </w:pPr>
            <w:r w:rsidRPr="00E339A0">
              <w:rPr>
                <w:sz w:val="20"/>
              </w:rPr>
              <w:t>Wdraża programy promocji zdrowia dla pacjentów i ich rodzin.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spacing w:after="60"/>
              <w:rPr>
                <w:sz w:val="20"/>
              </w:rPr>
            </w:pPr>
            <w:r w:rsidRPr="00E339A0">
              <w:rPr>
                <w:sz w:val="20"/>
              </w:rPr>
              <w:t>Stosuje wybrane metody edukacji zdrowotnej.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spacing w:after="60"/>
              <w:rPr>
                <w:sz w:val="20"/>
              </w:rPr>
            </w:pPr>
            <w:r w:rsidRPr="00E339A0">
              <w:rPr>
                <w:sz w:val="20"/>
              </w:rPr>
              <w:t>Prowadzi działania w zakresie profilaktyki i prewencji chorób zakaźnych, chorób społecznych i chorób cywilizacyjnych.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spacing w:after="60"/>
              <w:rPr>
                <w:sz w:val="20"/>
              </w:rPr>
            </w:pPr>
            <w:r w:rsidRPr="00E339A0">
              <w:rPr>
                <w:bCs/>
                <w:sz w:val="20"/>
              </w:rPr>
              <w:t>Reaguje na swoiste zagrożenia zdrowotne występujące w środowisku zamieszkania, edukacji i pracy.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spacing w:after="60"/>
              <w:rPr>
                <w:bCs/>
                <w:sz w:val="20"/>
              </w:rPr>
            </w:pPr>
            <w:r w:rsidRPr="00E339A0">
              <w:rPr>
                <w:sz w:val="20"/>
                <w:szCs w:val="20"/>
              </w:rPr>
              <w:t xml:space="preserve">Formułuje opinie dotyczące różnych aspektów działalności zawodowej i zasięgania porad ekspertów w przypadku trudności z samodzielnym rozwiązaniem problemu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spacing w:after="60"/>
              <w:rPr>
                <w:bCs/>
                <w:sz w:val="20"/>
              </w:rPr>
            </w:pPr>
            <w:r w:rsidRPr="00E339A0">
              <w:rPr>
                <w:sz w:val="20"/>
                <w:szCs w:val="20"/>
              </w:rPr>
              <w:t xml:space="preserve">Okazuje dbałość o prestiż związany z wykonywaniem zawodu pielęgniarki i solidarnością zawodową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spacing w:after="60"/>
              <w:rPr>
                <w:bCs/>
                <w:sz w:val="20"/>
              </w:rPr>
            </w:pPr>
            <w:r w:rsidRPr="00E339A0">
              <w:rPr>
                <w:sz w:val="20"/>
                <w:szCs w:val="20"/>
              </w:rPr>
              <w:t xml:space="preserve">Rozwiązuje złożone problemy etyczne związane z wykonywaniem zawodu pielęgniarski i wskazuje priorytety w realizacji określonych zadań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1306FE" w:rsidRPr="00E339A0" w:rsidRDefault="001306FE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1306FE" w:rsidRPr="00E339A0" w:rsidRDefault="001306FE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1306FE" w:rsidRPr="00E339A0" w:rsidRDefault="001306FE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1306FE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E-LEARNING, </w:t>
            </w:r>
            <w:proofErr w:type="spellStart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 III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FE" w:rsidRPr="00E339A0" w:rsidRDefault="001306FE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lastRenderedPageBreak/>
              <w:t xml:space="preserve">Promocja zdrowia i profilaktyka. </w:t>
            </w:r>
            <w:r w:rsidRPr="00E339A0">
              <w:rPr>
                <w:color w:val="auto"/>
                <w:sz w:val="20"/>
                <w:szCs w:val="20"/>
              </w:rPr>
              <w:t>Założenia programów zdrowotnych.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FE" w:rsidRPr="00E339A0" w:rsidRDefault="001306FE" w:rsidP="00DB38ED">
            <w:pPr>
              <w:pStyle w:val="Akapitzlist"/>
              <w:spacing w:after="120"/>
              <w:ind w:left="0"/>
              <w:rPr>
                <w:b/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</w:rPr>
              <w:t>B.W21; K2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FE" w:rsidRPr="00E339A0" w:rsidRDefault="001306FE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Narodowy program zdrowia.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FE" w:rsidRPr="00E339A0" w:rsidRDefault="001306FE" w:rsidP="00DB38ED">
            <w:pPr>
              <w:pStyle w:val="Akapitzlist"/>
              <w:spacing w:after="120"/>
              <w:ind w:left="0"/>
              <w:rPr>
                <w:b/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</w:rPr>
              <w:t>B.W21; K2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FE" w:rsidRPr="00E339A0" w:rsidRDefault="001306FE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Krajowe programy profilaktyczne.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FE" w:rsidRPr="00E339A0" w:rsidRDefault="001306FE" w:rsidP="00DB38ED">
            <w:pPr>
              <w:pStyle w:val="Akapitzlist"/>
              <w:spacing w:after="120"/>
              <w:ind w:left="0"/>
              <w:rPr>
                <w:b/>
                <w:sz w:val="20"/>
                <w:szCs w:val="20"/>
                <w:lang w:eastAsia="pl-PL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B.W24; K2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Znaczenie działań prewencyjnych w podstawowej opiece zdrowotnej.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B.W.22; K2</w:t>
            </w:r>
            <w:r w:rsidRPr="00E339A0">
              <w:rPr>
                <w:color w:val="auto"/>
                <w:sz w:val="20"/>
                <w:szCs w:val="20"/>
              </w:rPr>
              <w:br/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Promocja zdrowia, edukacja zdrowotna, profilaktyka rola i zadania współczesnej pielęgniarki w kontekście własnych doświadczeń.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B.W24; B.W.22; K2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Profilaktyka i prewencja chorób zakaźnych, społecznych i cywilizacyjnych.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B.W22; B.W23; K2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Edukacja zdrowotna – metody i formy.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B.W20.; B.U24; K2; K3; K4 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Budowa i realizacja programów profilaktycznych.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B.W20; B.W24; B.U22; K2; K3; K4 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Działania prewencyjne w POZ.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B.U25; B.U26; K2; K3; K4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Rodzaj i zakres świadczeń wykonywanych samodzielnie przez pielęgniarkę. Podstawy prawne.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B.W21; B.W22; B.W23; K2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Rozpoznawanie, ocena i zapobieganie zagrożeniom zdrowotnym u świadczeniobiorców.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B.U22; B.U23; B.U24; B.U25; K2; K3; K4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Monitorowanie rozwoju dziecka - badania przesiewowe dzieci i młodzieży, bilanse zdrowia.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B.U22; K2; K3; K4</w:t>
            </w:r>
          </w:p>
        </w:tc>
      </w:tr>
      <w:tr w:rsidR="001306FE" w:rsidRPr="00E339A0" w:rsidTr="00DB38ED">
        <w:trPr>
          <w:trHeight w:val="461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Promocja zdrowia i edukacja zdrowotna w zakresie prawidłowego żywienia dzieci.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B.U22; B.U23; B.U24; K2; K3; K4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Profilaktyka chorób wieku rozwojowego.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B.U22; B.U23; B.U24; K2; K3; K4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Edukacja w zakresie obowiązkowych szczepień ochronnych oraz informacje o szczepieniach zalecanych.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B.U25; K2; K3; K4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Procedura bilansu zdrowia osoby dorosłej- rozwiązania prawne.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B.U22; K2; K3; K4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Prowadzenie działań profilaktycznych u świadczeniobiorców grup ryzyka zdrowotnego.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B.U25; K2; K3; K4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Promocja zdrowia i edukacja zdrowotna w chorobach przewlekłych.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B.U22; B.U23; B.U24; B.U25; K2; K3; K4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Promocja zdrowia i edukacja zdrowotna w chorobach cywilizacyjnych.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B.U22; B.U23; B.U24; B.U25; K2; K3; K4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Profilaktyka i prewencja chorób zakaźnych i chorób społecznych.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B.U22; B.U23; B.U24; B.U25; K2; K3; K4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445D1C">
              <w:rPr>
                <w:bCs/>
                <w:color w:val="auto"/>
                <w:sz w:val="20"/>
                <w:szCs w:val="20"/>
              </w:rPr>
              <w:t xml:space="preserve"> Pogłębienie wiedzy i umiejętności w zakresie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445D1C">
              <w:rPr>
                <w:bCs/>
                <w:color w:val="auto"/>
                <w:sz w:val="20"/>
                <w:szCs w:val="20"/>
              </w:rPr>
              <w:t>p</w:t>
            </w:r>
            <w:r w:rsidRPr="00E339A0">
              <w:rPr>
                <w:color w:val="auto"/>
                <w:sz w:val="20"/>
                <w:szCs w:val="20"/>
              </w:rPr>
              <w:t xml:space="preserve">rofilaktyki i prewencji chorób zakaźnych i chorób społecznych oraz promocji zdrowia i edukacji zdrowotnej w chorobach przewlekłych i cywilizacyjnych. </w:t>
            </w:r>
          </w:p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B.W21; B.W.22; B.W23; B.W.24; B.U22; B.U23; B.U24; B.U25; K2; K3; K4</w:t>
            </w:r>
          </w:p>
        </w:tc>
      </w:tr>
      <w:tr w:rsidR="001306FE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1306FE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1306FE" w:rsidRDefault="001306FE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Bzdęga J.,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Głębska-Kuczerowska</w:t>
            </w:r>
            <w:proofErr w:type="spellEnd"/>
            <w:r>
              <w:rPr>
                <w:sz w:val="20"/>
                <w:szCs w:val="20"/>
              </w:rPr>
              <w:t xml:space="preserve"> A. (red.), </w:t>
            </w:r>
            <w:r w:rsidRPr="00E339A0">
              <w:rPr>
                <w:i/>
                <w:iCs/>
                <w:sz w:val="20"/>
                <w:szCs w:val="20"/>
              </w:rPr>
              <w:t>Epidemiologia w zdrowiu publicznym</w:t>
            </w:r>
            <w:r w:rsidRPr="00E339A0">
              <w:rPr>
                <w:sz w:val="20"/>
                <w:szCs w:val="20"/>
              </w:rPr>
              <w:t>, PZWL</w:t>
            </w:r>
            <w:r>
              <w:rPr>
                <w:sz w:val="20"/>
                <w:szCs w:val="20"/>
              </w:rPr>
              <w:t>,</w:t>
            </w:r>
            <w:r w:rsidR="00774EF9">
              <w:rPr>
                <w:sz w:val="20"/>
                <w:szCs w:val="20"/>
              </w:rPr>
              <w:t xml:space="preserve"> Warszawa 2022</w:t>
            </w:r>
            <w:r w:rsidRPr="00E339A0">
              <w:rPr>
                <w:sz w:val="20"/>
                <w:szCs w:val="20"/>
              </w:rPr>
              <w:t>.</w:t>
            </w:r>
          </w:p>
          <w:p w:rsidR="001306FE" w:rsidRPr="00645C05" w:rsidRDefault="001306FE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Kulik T.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B., </w:t>
            </w:r>
            <w:proofErr w:type="spellStart"/>
            <w:r w:rsidRPr="00E339A0">
              <w:rPr>
                <w:sz w:val="20"/>
                <w:szCs w:val="20"/>
              </w:rPr>
              <w:t>Pacian</w:t>
            </w:r>
            <w:proofErr w:type="spellEnd"/>
            <w:r w:rsidRPr="00E339A0">
              <w:rPr>
                <w:sz w:val="20"/>
                <w:szCs w:val="20"/>
              </w:rPr>
              <w:t xml:space="preserve"> A., </w:t>
            </w:r>
            <w:r w:rsidRPr="00E339A0">
              <w:rPr>
                <w:i/>
                <w:sz w:val="20"/>
                <w:szCs w:val="20"/>
              </w:rPr>
              <w:t>Zdrowie publiczne</w:t>
            </w:r>
            <w:r w:rsidRPr="00E339A0">
              <w:rPr>
                <w:sz w:val="20"/>
                <w:szCs w:val="20"/>
              </w:rPr>
              <w:t xml:space="preserve">, PZWL, </w:t>
            </w:r>
            <w:r>
              <w:rPr>
                <w:sz w:val="20"/>
                <w:szCs w:val="20"/>
              </w:rPr>
              <w:t xml:space="preserve">Warszawa </w:t>
            </w:r>
            <w:r w:rsidRPr="00E339A0">
              <w:rPr>
                <w:sz w:val="20"/>
                <w:szCs w:val="20"/>
              </w:rPr>
              <w:t>2014.</w:t>
            </w:r>
          </w:p>
          <w:p w:rsidR="001306FE" w:rsidRPr="00E339A0" w:rsidRDefault="001306FE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i/>
                <w:i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Stawiarska P., </w:t>
            </w:r>
            <w:r w:rsidRPr="00E339A0">
              <w:rPr>
                <w:i/>
                <w:iCs/>
                <w:sz w:val="20"/>
                <w:szCs w:val="20"/>
              </w:rPr>
              <w:t>Kierunki współczesnej promocji zdrowia i prewencji za</w:t>
            </w:r>
            <w:r>
              <w:rPr>
                <w:i/>
                <w:iCs/>
                <w:sz w:val="20"/>
                <w:szCs w:val="20"/>
              </w:rPr>
              <w:t xml:space="preserve">burzeń. Profilaktyka XXI wieku, </w:t>
            </w:r>
            <w:proofErr w:type="spellStart"/>
            <w:r w:rsidRPr="00E339A0">
              <w:rPr>
                <w:sz w:val="20"/>
                <w:szCs w:val="20"/>
              </w:rPr>
              <w:t>Difin</w:t>
            </w:r>
            <w:proofErr w:type="spellEnd"/>
            <w:r w:rsidRPr="00E339A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Warszawa </w:t>
            </w:r>
            <w:r w:rsidRPr="00E339A0">
              <w:rPr>
                <w:sz w:val="20"/>
                <w:szCs w:val="20"/>
              </w:rPr>
              <w:t>2019.</w:t>
            </w:r>
          </w:p>
          <w:p w:rsidR="001306FE" w:rsidRPr="00E339A0" w:rsidRDefault="001306FE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774EF9">
              <w:rPr>
                <w:rStyle w:val="Hipercze"/>
                <w:color w:val="auto"/>
                <w:sz w:val="20"/>
                <w:szCs w:val="20"/>
              </w:rPr>
              <w:t>Woynarowska</w:t>
            </w:r>
            <w:proofErr w:type="spellEnd"/>
            <w:r w:rsidRPr="00E339A0">
              <w:rPr>
                <w:rStyle w:val="value"/>
                <w:rFonts w:eastAsia="Calibri"/>
                <w:sz w:val="20"/>
                <w:szCs w:val="20"/>
              </w:rPr>
              <w:t xml:space="preserve"> B., </w:t>
            </w:r>
            <w:r w:rsidRPr="00E339A0">
              <w:rPr>
                <w:rStyle w:val="value"/>
                <w:rFonts w:eastAsia="Calibri"/>
                <w:i/>
                <w:iCs/>
                <w:sz w:val="20"/>
                <w:szCs w:val="20"/>
              </w:rPr>
              <w:t>Edukacja zdrowotna</w:t>
            </w:r>
            <w:r w:rsidR="00774EF9">
              <w:rPr>
                <w:rStyle w:val="value"/>
                <w:rFonts w:eastAsia="Calibri"/>
                <w:sz w:val="20"/>
                <w:szCs w:val="20"/>
              </w:rPr>
              <w:t>, PWN, Warszawa 2021</w:t>
            </w:r>
            <w:r w:rsidRPr="00E339A0">
              <w:rPr>
                <w:rStyle w:val="value"/>
                <w:rFonts w:eastAsia="Calibri"/>
                <w:sz w:val="20"/>
                <w:szCs w:val="20"/>
              </w:rPr>
              <w:t xml:space="preserve">. </w:t>
            </w:r>
          </w:p>
          <w:p w:rsidR="001306FE" w:rsidRPr="00E339A0" w:rsidRDefault="001306FE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Obowiązujące akty prawne: </w:t>
            </w:r>
          </w:p>
          <w:p w:rsidR="001306FE" w:rsidRPr="00E339A0" w:rsidRDefault="001306FE" w:rsidP="001306FE">
            <w:pPr>
              <w:pStyle w:val="Default"/>
              <w:numPr>
                <w:ilvl w:val="0"/>
                <w:numId w:val="29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Rozporządzenie Ministra Zdrowia w sprawie rodzaju i zakresu świadczeń zapobiegawczych, diagnostycznych, leczniczych i rehabilitacyjnych udzielanych przez pielęgniarkę albo położną samodz</w:t>
            </w:r>
            <w:r>
              <w:rPr>
                <w:color w:val="auto"/>
                <w:sz w:val="20"/>
                <w:szCs w:val="20"/>
              </w:rPr>
              <w:t>ielnie bez zlecenia lekarskiego.</w:t>
            </w:r>
          </w:p>
          <w:p w:rsidR="001306FE" w:rsidRPr="00E339A0" w:rsidRDefault="001306FE" w:rsidP="001306FE">
            <w:pPr>
              <w:pStyle w:val="Default"/>
              <w:numPr>
                <w:ilvl w:val="0"/>
                <w:numId w:val="29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Rozporządzenie Ministra Zdrowia w sprawie świadczeń gwarantowanych z zakresu podstawowej opieki zdrowotnej. </w:t>
            </w:r>
          </w:p>
          <w:p w:rsidR="001306FE" w:rsidRPr="00E339A0" w:rsidRDefault="001306FE" w:rsidP="001306FE">
            <w:pPr>
              <w:pStyle w:val="Default"/>
              <w:numPr>
                <w:ilvl w:val="0"/>
                <w:numId w:val="29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Rozporządzenie Ministra Zdrowia w sprawie organizacji profilaktycznej </w:t>
            </w:r>
            <w:r>
              <w:rPr>
                <w:color w:val="auto"/>
                <w:sz w:val="20"/>
                <w:szCs w:val="20"/>
              </w:rPr>
              <w:t>opieki nad dziećmi i młodzieżą.</w:t>
            </w:r>
          </w:p>
          <w:p w:rsidR="001306FE" w:rsidRPr="00E339A0" w:rsidRDefault="001306FE" w:rsidP="00DB38ED">
            <w:pPr>
              <w:pStyle w:val="Akapitzlist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1306FE" w:rsidRPr="00E339A0" w:rsidRDefault="001306FE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1306FE" w:rsidRPr="00E339A0" w:rsidRDefault="001306FE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Denys A., </w:t>
            </w:r>
            <w:r w:rsidRPr="00E339A0">
              <w:rPr>
                <w:i/>
                <w:color w:val="auto"/>
                <w:sz w:val="20"/>
                <w:szCs w:val="20"/>
              </w:rPr>
              <w:t>Zagrożenia zdrowia publicznego</w:t>
            </w:r>
            <w:r w:rsidRPr="00E339A0">
              <w:rPr>
                <w:color w:val="auto"/>
                <w:sz w:val="20"/>
                <w:szCs w:val="20"/>
              </w:rPr>
              <w:t xml:space="preserve">, </w:t>
            </w:r>
            <w:r w:rsidRPr="00E339A0">
              <w:rPr>
                <w:i/>
                <w:color w:val="auto"/>
                <w:sz w:val="20"/>
                <w:szCs w:val="20"/>
              </w:rPr>
              <w:t>Wybrane zagadnienia</w:t>
            </w:r>
            <w:r w:rsidRPr="00E339A0">
              <w:rPr>
                <w:color w:val="auto"/>
                <w:sz w:val="20"/>
                <w:szCs w:val="20"/>
              </w:rPr>
              <w:t>, W</w:t>
            </w:r>
            <w:r>
              <w:rPr>
                <w:color w:val="auto"/>
                <w:sz w:val="20"/>
                <w:szCs w:val="20"/>
              </w:rPr>
              <w:t>olters Kluwer, Kraków</w:t>
            </w:r>
            <w:r w:rsidRPr="00E339A0">
              <w:rPr>
                <w:color w:val="auto"/>
                <w:sz w:val="20"/>
                <w:szCs w:val="20"/>
              </w:rPr>
              <w:t xml:space="preserve"> 2014.</w:t>
            </w:r>
          </w:p>
          <w:p w:rsidR="001306FE" w:rsidRPr="00E339A0" w:rsidRDefault="001306FE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Karski J.,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645C05">
              <w:rPr>
                <w:i/>
                <w:sz w:val="20"/>
                <w:szCs w:val="20"/>
              </w:rPr>
              <w:t>Promocja zdrowia dziś i perspektywy jej rozwoju w Europie</w:t>
            </w:r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CeDeWu</w:t>
            </w:r>
            <w:proofErr w:type="spellEnd"/>
            <w:r w:rsidR="00774EF9">
              <w:rPr>
                <w:sz w:val="20"/>
                <w:szCs w:val="20"/>
              </w:rPr>
              <w:t>, Warszawa 201</w:t>
            </w:r>
            <w:r w:rsidRPr="00E339A0">
              <w:rPr>
                <w:sz w:val="20"/>
                <w:szCs w:val="20"/>
              </w:rPr>
              <w:t xml:space="preserve">9. </w:t>
            </w:r>
          </w:p>
          <w:p w:rsidR="001306FE" w:rsidRPr="00E339A0" w:rsidRDefault="001306FE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774EF9">
              <w:rPr>
                <w:rStyle w:val="Hipercze"/>
                <w:color w:val="auto"/>
                <w:sz w:val="20"/>
                <w:szCs w:val="20"/>
              </w:rPr>
              <w:t>Woynarowska</w:t>
            </w:r>
            <w:proofErr w:type="spellEnd"/>
            <w:r w:rsidRPr="00E339A0">
              <w:rPr>
                <w:rStyle w:val="value"/>
                <w:rFonts w:eastAsia="Calibri"/>
                <w:sz w:val="20"/>
                <w:szCs w:val="20"/>
              </w:rPr>
              <w:t xml:space="preserve"> B., </w:t>
            </w:r>
            <w:r w:rsidRPr="00E339A0">
              <w:rPr>
                <w:rStyle w:val="name"/>
                <w:bCs/>
                <w:i/>
                <w:iCs/>
                <w:sz w:val="20"/>
                <w:szCs w:val="20"/>
              </w:rPr>
              <w:t>Uczniowie z chorobami przewlekłymi</w:t>
            </w:r>
            <w:r w:rsidRPr="00E339A0">
              <w:rPr>
                <w:rStyle w:val="name"/>
                <w:bCs/>
              </w:rPr>
              <w:t xml:space="preserve">, </w:t>
            </w:r>
            <w:r w:rsidRPr="00E339A0">
              <w:rPr>
                <w:rStyle w:val="name"/>
                <w:bCs/>
                <w:sz w:val="20"/>
                <w:szCs w:val="20"/>
              </w:rPr>
              <w:t>PZWL, Warszawa 2010.</w:t>
            </w:r>
          </w:p>
          <w:p w:rsidR="001306FE" w:rsidRPr="00E339A0" w:rsidRDefault="001306FE" w:rsidP="00DB38ED">
            <w:pPr>
              <w:pStyle w:val="Default"/>
              <w:ind w:left="720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1306FE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1306FE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 xml:space="preserve">Sposób zaliczenia </w:t>
            </w:r>
          </w:p>
          <w:p w:rsidR="001306FE" w:rsidRPr="00E339A0" w:rsidRDefault="001306FE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Egzamin – wykłady e-learning</w:t>
            </w:r>
          </w:p>
          <w:p w:rsidR="001306FE" w:rsidRPr="00E339A0" w:rsidRDefault="001306FE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</w:t>
            </w:r>
            <w:r>
              <w:rPr>
                <w:sz w:val="20"/>
                <w:szCs w:val="20"/>
              </w:rPr>
              <w:t xml:space="preserve">– </w:t>
            </w:r>
            <w:r w:rsidRPr="00E339A0">
              <w:rPr>
                <w:sz w:val="20"/>
                <w:szCs w:val="20"/>
              </w:rPr>
              <w:t>ćwiczenia</w:t>
            </w:r>
          </w:p>
          <w:p w:rsidR="001306FE" w:rsidRPr="00E339A0" w:rsidRDefault="001306FE" w:rsidP="00DB38ED">
            <w:pPr>
              <w:rPr>
                <w:b/>
                <w:bCs/>
                <w:sz w:val="20"/>
                <w:szCs w:val="20"/>
              </w:rPr>
            </w:pPr>
          </w:p>
          <w:p w:rsidR="001306FE" w:rsidRPr="00E339A0" w:rsidRDefault="001306FE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1306FE" w:rsidRPr="00E339A0" w:rsidRDefault="001306FE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PRZEDMIOTU - PRZEDMIOT KOŃCZY SIĘ EGZAMINEM</w:t>
            </w:r>
          </w:p>
          <w:p w:rsidR="001306FE" w:rsidRPr="00E339A0" w:rsidRDefault="001306FE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Wykłady: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1306FE" w:rsidRPr="00E339A0" w:rsidRDefault="001306FE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zaliczenia/</w:t>
            </w:r>
            <w:proofErr w:type="spellStart"/>
            <w:r w:rsidRPr="00E339A0">
              <w:rPr>
                <w:sz w:val="20"/>
                <w:szCs w:val="20"/>
              </w:rPr>
              <w:t>zal</w:t>
            </w:r>
            <w:proofErr w:type="spellEnd"/>
            <w:r w:rsidRPr="00E339A0">
              <w:rPr>
                <w:sz w:val="20"/>
                <w:szCs w:val="20"/>
              </w:rPr>
              <w:t xml:space="preserve"> stanowi:</w:t>
            </w:r>
          </w:p>
          <w:p w:rsidR="001306FE" w:rsidRPr="00E339A0" w:rsidRDefault="001306FE" w:rsidP="001306FE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1306FE" w:rsidRPr="00E339A0" w:rsidRDefault="001306FE" w:rsidP="001306FE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1306FE" w:rsidRPr="00E339A0" w:rsidRDefault="001306FE" w:rsidP="00DB38ED">
            <w:pPr>
              <w:rPr>
                <w:b/>
                <w:bCs/>
                <w:sz w:val="18"/>
                <w:szCs w:val="18"/>
              </w:rPr>
            </w:pPr>
          </w:p>
          <w:p w:rsidR="001306FE" w:rsidRPr="00E339A0" w:rsidRDefault="001306FE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1306FE" w:rsidRPr="00E339A0" w:rsidRDefault="001306FE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1306FE" w:rsidRPr="00E339A0" w:rsidRDefault="001306F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1306FE" w:rsidRPr="00E339A0" w:rsidRDefault="001306F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>
              <w:rPr>
                <w:sz w:val="20"/>
                <w:szCs w:val="20"/>
              </w:rPr>
              <w:t>mi omawianymi w trakcie ćwiczeń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:rsidR="001306FE" w:rsidRPr="00E339A0" w:rsidRDefault="001306F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:rsidR="001306FE" w:rsidRPr="00E339A0" w:rsidRDefault="001306FE" w:rsidP="00DB38ED">
            <w:pPr>
              <w:rPr>
                <w:sz w:val="20"/>
                <w:szCs w:val="20"/>
              </w:rPr>
            </w:pPr>
          </w:p>
          <w:p w:rsidR="001306FE" w:rsidRPr="002B7460" w:rsidRDefault="001306FE" w:rsidP="00DB38ED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1306FE" w:rsidRPr="002B7460" w:rsidRDefault="001306FE" w:rsidP="00DB38E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1306FE" w:rsidRPr="002E42BF" w:rsidTr="00DB38ED">
              <w:tc>
                <w:tcPr>
                  <w:tcW w:w="1271" w:type="dxa"/>
                  <w:vAlign w:val="center"/>
                </w:tcPr>
                <w:p w:rsidR="001306FE" w:rsidRPr="002E42BF" w:rsidRDefault="001306FE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1306FE" w:rsidRPr="002E42BF" w:rsidRDefault="001306F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1306FE" w:rsidRPr="002E42BF" w:rsidRDefault="001306F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1306FE" w:rsidRPr="002E42BF" w:rsidRDefault="001306F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1306FE" w:rsidRPr="002E42BF" w:rsidRDefault="001306F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1306FE" w:rsidRPr="002E42BF" w:rsidRDefault="001306F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1306FE" w:rsidRPr="002E42BF" w:rsidRDefault="001306F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1306FE" w:rsidRPr="002E42BF" w:rsidTr="00DB38ED">
              <w:tc>
                <w:tcPr>
                  <w:tcW w:w="1271" w:type="dxa"/>
                  <w:vAlign w:val="center"/>
                </w:tcPr>
                <w:p w:rsidR="001306FE" w:rsidRPr="002E42BF" w:rsidRDefault="001306FE" w:rsidP="00DB38ED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1306FE" w:rsidRPr="002E42BF" w:rsidRDefault="001306F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1306FE" w:rsidRPr="002E42BF" w:rsidRDefault="001306F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1306FE" w:rsidRPr="002E42BF" w:rsidRDefault="001306F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1306FE" w:rsidRPr="002E42BF" w:rsidRDefault="001306F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1306FE" w:rsidRPr="002E42BF" w:rsidRDefault="001306F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1306FE" w:rsidRPr="002E42BF" w:rsidRDefault="001306F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1306FE" w:rsidRDefault="001306FE" w:rsidP="00DB38ED">
            <w:pPr>
              <w:rPr>
                <w:b/>
                <w:bCs/>
                <w:sz w:val="20"/>
                <w:szCs w:val="20"/>
              </w:rPr>
            </w:pPr>
          </w:p>
          <w:p w:rsidR="001306FE" w:rsidRPr="00196B72" w:rsidRDefault="001306FE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1306FE" w:rsidRPr="00196B72" w:rsidTr="00DB38ED">
              <w:tc>
                <w:tcPr>
                  <w:tcW w:w="5524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1306FE" w:rsidRPr="00196B72" w:rsidTr="00DB38ED">
              <w:tc>
                <w:tcPr>
                  <w:tcW w:w="5524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306FE" w:rsidRPr="00196B72" w:rsidTr="00DB38ED">
              <w:tc>
                <w:tcPr>
                  <w:tcW w:w="5524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306FE" w:rsidRPr="00196B72" w:rsidTr="00DB38ED">
              <w:tc>
                <w:tcPr>
                  <w:tcW w:w="5524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306FE" w:rsidRPr="00196B72" w:rsidTr="00DB38ED">
              <w:tc>
                <w:tcPr>
                  <w:tcW w:w="5524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306FE" w:rsidRPr="00196B72" w:rsidTr="00DB38ED">
              <w:tc>
                <w:tcPr>
                  <w:tcW w:w="5524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306FE" w:rsidRPr="00196B72" w:rsidTr="00DB38ED">
              <w:tc>
                <w:tcPr>
                  <w:tcW w:w="5524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306FE" w:rsidRPr="00196B72" w:rsidTr="00DB38ED">
              <w:tc>
                <w:tcPr>
                  <w:tcW w:w="5524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306FE" w:rsidRPr="00196B72" w:rsidRDefault="001306F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1306FE" w:rsidRPr="00196B72" w:rsidRDefault="001306FE" w:rsidP="00DB38ED">
            <w:pPr>
              <w:rPr>
                <w:sz w:val="20"/>
                <w:szCs w:val="20"/>
              </w:rPr>
            </w:pPr>
          </w:p>
          <w:p w:rsidR="001306FE" w:rsidRPr="00196B72" w:rsidRDefault="001306F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1306FE" w:rsidRPr="00196B72" w:rsidRDefault="001306F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1306FE" w:rsidRPr="00196B72" w:rsidRDefault="001306FE" w:rsidP="00DB38ED">
            <w:pPr>
              <w:rPr>
                <w:sz w:val="20"/>
                <w:szCs w:val="20"/>
              </w:rPr>
            </w:pPr>
          </w:p>
          <w:p w:rsidR="001306FE" w:rsidRPr="00196B72" w:rsidRDefault="001306F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1306FE" w:rsidRPr="00196B72" w:rsidRDefault="001306FE" w:rsidP="00DB38ED">
            <w:pPr>
              <w:rPr>
                <w:sz w:val="20"/>
                <w:szCs w:val="20"/>
              </w:rPr>
            </w:pPr>
          </w:p>
          <w:p w:rsidR="001306FE" w:rsidRPr="00196B72" w:rsidRDefault="001306F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1306FE" w:rsidRPr="00196B72" w:rsidRDefault="001306FE" w:rsidP="00DB38ED">
            <w:pPr>
              <w:rPr>
                <w:sz w:val="20"/>
                <w:szCs w:val="20"/>
              </w:rPr>
            </w:pPr>
          </w:p>
          <w:p w:rsidR="001306FE" w:rsidRPr="00196B72" w:rsidRDefault="001306F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1306FE" w:rsidRPr="00196B72" w:rsidRDefault="001306FE" w:rsidP="00DB38ED">
            <w:pPr>
              <w:rPr>
                <w:sz w:val="20"/>
                <w:szCs w:val="20"/>
              </w:rPr>
            </w:pPr>
          </w:p>
          <w:p w:rsidR="001306FE" w:rsidRPr="00196B72" w:rsidRDefault="001306F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1306FE" w:rsidRPr="00E339A0" w:rsidRDefault="001306FE" w:rsidP="00DB38ED">
            <w:pPr>
              <w:rPr>
                <w:b/>
                <w:bCs/>
                <w:sz w:val="18"/>
                <w:szCs w:val="18"/>
              </w:rPr>
            </w:pPr>
          </w:p>
          <w:p w:rsidR="001306FE" w:rsidRPr="00E339A0" w:rsidRDefault="001306FE" w:rsidP="00DB38ED">
            <w:pPr>
              <w:rPr>
                <w:b/>
                <w:bCs/>
                <w:sz w:val="20"/>
                <w:szCs w:val="20"/>
              </w:rPr>
            </w:pPr>
            <w:bookmarkStart w:id="0" w:name="_Toc54014464"/>
            <w:r w:rsidRPr="00E339A0">
              <w:rPr>
                <w:b/>
                <w:bCs/>
                <w:sz w:val="20"/>
                <w:szCs w:val="20"/>
              </w:rPr>
              <w:t>EGZAMIN KOŃCOWY Z</w:t>
            </w:r>
            <w:r w:rsidRPr="00E339A0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PRZEDMIOTU</w:t>
            </w:r>
            <w:bookmarkEnd w:id="0"/>
          </w:p>
          <w:p w:rsidR="001306FE" w:rsidRPr="00E339A0" w:rsidRDefault="001306FE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Warunkiem dopuszczenia do</w:t>
            </w:r>
            <w:r w:rsidRPr="00E339A0">
              <w:rPr>
                <w:spacing w:val="-2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egzaminu jest uzyskanie zaliczenia z wykładów, ćwiczeń</w:t>
            </w:r>
          </w:p>
          <w:p w:rsidR="001306FE" w:rsidRPr="00E339A0" w:rsidRDefault="001306FE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</w:pPr>
            <w:r w:rsidRPr="00E339A0">
              <w:rPr>
                <w:sz w:val="20"/>
                <w:szCs w:val="20"/>
              </w:rPr>
              <w:t xml:space="preserve">Egzamin ma formę testu pisemnego, </w:t>
            </w:r>
            <w:r w:rsidRPr="00E339A0">
              <w:rPr>
                <w:iCs/>
                <w:sz w:val="18"/>
                <w:szCs w:val="18"/>
              </w:rPr>
              <w:t>test wielokrotnego wyboru /MCQ/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</w:t>
            </w:r>
            <w:r w:rsidRPr="00E339A0">
              <w:rPr>
                <w:sz w:val="20"/>
                <w:szCs w:val="20"/>
              </w:rPr>
              <w:lastRenderedPageBreak/>
              <w:t xml:space="preserve">uzyskania pozytywnej oceny. </w:t>
            </w:r>
          </w:p>
          <w:p w:rsidR="001306FE" w:rsidRPr="00E339A0" w:rsidRDefault="001306FE" w:rsidP="00DB38ED">
            <w:pPr>
              <w:rPr>
                <w:b/>
                <w:bCs/>
                <w:sz w:val="20"/>
                <w:szCs w:val="20"/>
              </w:rPr>
            </w:pPr>
            <w:bookmarkStart w:id="1" w:name="_Toc54014465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1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1306FE" w:rsidRPr="00E339A0" w:rsidTr="00DB38ED">
              <w:tc>
                <w:tcPr>
                  <w:tcW w:w="1271" w:type="dxa"/>
                  <w:vAlign w:val="center"/>
                </w:tcPr>
                <w:p w:rsidR="001306FE" w:rsidRPr="00E339A0" w:rsidRDefault="001306FE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1306FE" w:rsidRPr="00E339A0" w:rsidRDefault="001306FE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1306FE" w:rsidRPr="00E339A0" w:rsidRDefault="001306FE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1306FE" w:rsidRPr="00E339A0" w:rsidRDefault="001306FE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1306FE" w:rsidRPr="00E339A0" w:rsidRDefault="001306FE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1306FE" w:rsidRPr="00E339A0" w:rsidRDefault="001306FE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1306FE" w:rsidRPr="00E339A0" w:rsidRDefault="001306FE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1306FE" w:rsidRPr="00E339A0" w:rsidTr="00DB38ED">
              <w:tc>
                <w:tcPr>
                  <w:tcW w:w="1271" w:type="dxa"/>
                  <w:vAlign w:val="center"/>
                </w:tcPr>
                <w:p w:rsidR="001306FE" w:rsidRPr="00E339A0" w:rsidRDefault="001306FE" w:rsidP="00DB38ED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1306FE" w:rsidRPr="00E339A0" w:rsidRDefault="001306FE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1306FE" w:rsidRPr="00E339A0" w:rsidRDefault="001306FE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1306FE" w:rsidRPr="00E339A0" w:rsidRDefault="001306FE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1306FE" w:rsidRPr="00E339A0" w:rsidRDefault="001306FE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1306FE" w:rsidRPr="00E339A0" w:rsidRDefault="001306FE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1306FE" w:rsidRPr="00E339A0" w:rsidRDefault="001306FE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1306FE" w:rsidRPr="00E339A0" w:rsidRDefault="001306FE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1306FE" w:rsidRPr="00E339A0" w:rsidRDefault="001306FE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1306FE" w:rsidRPr="00E339A0" w:rsidRDefault="001306FE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1306FE" w:rsidRPr="00E339A0" w:rsidTr="00DB38ED">
              <w:tc>
                <w:tcPr>
                  <w:tcW w:w="2405" w:type="dxa"/>
                </w:tcPr>
                <w:p w:rsidR="001306FE" w:rsidRPr="00E339A0" w:rsidRDefault="001306FE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1306FE" w:rsidRPr="00E339A0" w:rsidRDefault="001306FE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1306FE" w:rsidRPr="00E339A0" w:rsidTr="00DB38ED">
              <w:tc>
                <w:tcPr>
                  <w:tcW w:w="2405" w:type="dxa"/>
                </w:tcPr>
                <w:p w:rsidR="001306FE" w:rsidRPr="00E339A0" w:rsidRDefault="001306F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1306FE" w:rsidRPr="00E339A0" w:rsidRDefault="001306F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1306FE" w:rsidRPr="00E339A0" w:rsidTr="00DB38ED">
              <w:tc>
                <w:tcPr>
                  <w:tcW w:w="2405" w:type="dxa"/>
                </w:tcPr>
                <w:p w:rsidR="001306FE" w:rsidRPr="00E339A0" w:rsidRDefault="001306F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1306FE" w:rsidRPr="00E339A0" w:rsidRDefault="001306F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1306FE" w:rsidRPr="00E339A0" w:rsidTr="00DB38ED">
              <w:tc>
                <w:tcPr>
                  <w:tcW w:w="2405" w:type="dxa"/>
                </w:tcPr>
                <w:p w:rsidR="001306FE" w:rsidRPr="00E339A0" w:rsidRDefault="001306F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1306FE" w:rsidRPr="00E339A0" w:rsidRDefault="001306F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1306FE" w:rsidRPr="00E339A0" w:rsidTr="00DB38ED">
              <w:tc>
                <w:tcPr>
                  <w:tcW w:w="2405" w:type="dxa"/>
                </w:tcPr>
                <w:p w:rsidR="001306FE" w:rsidRPr="00E339A0" w:rsidRDefault="001306F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1306FE" w:rsidRPr="00E339A0" w:rsidRDefault="001306F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1306FE" w:rsidRPr="00E339A0" w:rsidRDefault="001306FE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sz w:val="20"/>
                <w:szCs w:val="20"/>
              </w:rPr>
            </w:pPr>
          </w:p>
          <w:p w:rsidR="001306FE" w:rsidRPr="00E339A0" w:rsidRDefault="001306FE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OCENA KOŃCOWA Z PRZEDMIOTU:</w:t>
            </w:r>
          </w:p>
          <w:p w:rsidR="001306FE" w:rsidRPr="00E339A0" w:rsidRDefault="001306FE" w:rsidP="00DB38ED">
            <w:pPr>
              <w:pStyle w:val="Bezodstpw"/>
              <w:numPr>
                <w:ilvl w:val="0"/>
                <w:numId w:val="14"/>
              </w:numPr>
              <w:rPr>
                <w:b/>
                <w:bCs/>
              </w:rPr>
            </w:pPr>
            <w:r w:rsidRPr="00E339A0">
              <w:t>egzamin stanowi 60% oceny końcowej z przedmiotu</w:t>
            </w:r>
            <w:r>
              <w:t>,</w:t>
            </w:r>
          </w:p>
          <w:p w:rsidR="001306FE" w:rsidRPr="00E339A0" w:rsidRDefault="001306FE" w:rsidP="00DB38ED">
            <w:pPr>
              <w:pStyle w:val="Bezodstpw"/>
              <w:numPr>
                <w:ilvl w:val="0"/>
                <w:numId w:val="14"/>
              </w:numPr>
              <w:rPr>
                <w:b/>
                <w:bCs/>
              </w:rPr>
            </w:pPr>
            <w:r w:rsidRPr="00E339A0">
              <w:t>pozostałe 40% to średni</w:t>
            </w:r>
            <w:r>
              <w:t>a ocen z pozostałych form zajęć.</w:t>
            </w:r>
          </w:p>
          <w:p w:rsidR="001306FE" w:rsidRPr="00E339A0" w:rsidRDefault="001306FE" w:rsidP="00DB38ED">
            <w:pPr>
              <w:pStyle w:val="Bezodstpw"/>
            </w:pPr>
          </w:p>
          <w:p w:rsidR="001306FE" w:rsidRPr="00E339A0" w:rsidRDefault="001306FE" w:rsidP="00DB38ED">
            <w:pPr>
              <w:pStyle w:val="Bezodstpw"/>
              <w:rPr>
                <w:b/>
                <w:bCs/>
              </w:rPr>
            </w:pPr>
            <w:r w:rsidRPr="00E339A0">
              <w:t>Ocena końcowa jest przeliczana według kryteriów:</w:t>
            </w:r>
          </w:p>
          <w:p w:rsidR="001306FE" w:rsidRPr="00E339A0" w:rsidRDefault="001306FE" w:rsidP="00DB38ED">
            <w:pPr>
              <w:pStyle w:val="Bezodstpw"/>
              <w:rPr>
                <w:b/>
                <w:bCs/>
              </w:rPr>
            </w:pPr>
            <w:r w:rsidRPr="00E339A0">
              <w:t>3,0 -3,24 – dostateczny (3,0)</w:t>
            </w:r>
          </w:p>
          <w:p w:rsidR="001306FE" w:rsidRPr="00E339A0" w:rsidRDefault="001306FE" w:rsidP="00DB38ED">
            <w:pPr>
              <w:pStyle w:val="Bezodstpw"/>
              <w:rPr>
                <w:b/>
                <w:bCs/>
              </w:rPr>
            </w:pPr>
            <w:r w:rsidRPr="00E339A0">
              <w:t>3,25 -3,74 – dostateczny (3,5)</w:t>
            </w:r>
          </w:p>
          <w:p w:rsidR="001306FE" w:rsidRPr="00E339A0" w:rsidRDefault="001306FE" w:rsidP="00DB38ED">
            <w:pPr>
              <w:pStyle w:val="Bezodstpw"/>
              <w:rPr>
                <w:b/>
                <w:bCs/>
              </w:rPr>
            </w:pPr>
            <w:r w:rsidRPr="00E339A0">
              <w:t>3,75 -4,24 – dobry (4,0)</w:t>
            </w:r>
          </w:p>
          <w:p w:rsidR="001306FE" w:rsidRPr="00E339A0" w:rsidRDefault="001306FE" w:rsidP="00DB38ED">
            <w:pPr>
              <w:pStyle w:val="Bezodstpw"/>
              <w:rPr>
                <w:b/>
                <w:bCs/>
              </w:rPr>
            </w:pPr>
            <w:r w:rsidRPr="00E339A0">
              <w:t>4,25-4,74 – dobry plus (4,5)</w:t>
            </w:r>
          </w:p>
          <w:p w:rsidR="001306FE" w:rsidRPr="00E339A0" w:rsidRDefault="001306FE" w:rsidP="00DB38ED">
            <w:pPr>
              <w:pStyle w:val="Bezodstpw"/>
              <w:rPr>
                <w:b/>
                <w:bCs/>
              </w:rPr>
            </w:pPr>
            <w:r w:rsidRPr="00E339A0">
              <w:t>4,75 -5,0 – bardzo dobry (5,0)</w:t>
            </w:r>
          </w:p>
          <w:p w:rsidR="001306FE" w:rsidRPr="00E339A0" w:rsidRDefault="001306FE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1306FE" w:rsidRPr="00E339A0" w:rsidRDefault="001306FE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1306FE" w:rsidRPr="00E339A0" w:rsidRDefault="001306FE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1306FE" w:rsidRPr="00E339A0" w:rsidRDefault="001306FE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1833AC" w:rsidRPr="00E339A0" w:rsidTr="001833AC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3AC" w:rsidRPr="00E339A0" w:rsidRDefault="001833AC" w:rsidP="00DB38ED">
            <w:pPr>
              <w:spacing w:after="120"/>
              <w:rPr>
                <w:sz w:val="20"/>
                <w:szCs w:val="20"/>
              </w:rPr>
            </w:pPr>
            <w:bookmarkStart w:id="2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2"/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44807"/>
    <w:multiLevelType w:val="hybridMultilevel"/>
    <w:tmpl w:val="FDDA592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25860"/>
    <w:multiLevelType w:val="hybridMultilevel"/>
    <w:tmpl w:val="57B066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A51E8"/>
    <w:multiLevelType w:val="hybridMultilevel"/>
    <w:tmpl w:val="E078E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42364"/>
    <w:multiLevelType w:val="hybridMultilevel"/>
    <w:tmpl w:val="CA0243C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72F5E"/>
    <w:multiLevelType w:val="hybridMultilevel"/>
    <w:tmpl w:val="DF3C867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61E49"/>
    <w:multiLevelType w:val="hybridMultilevel"/>
    <w:tmpl w:val="0E6CC5A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EB46D3"/>
    <w:multiLevelType w:val="hybridMultilevel"/>
    <w:tmpl w:val="692C1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A391F"/>
    <w:multiLevelType w:val="hybridMultilevel"/>
    <w:tmpl w:val="54022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6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930C1C"/>
    <w:multiLevelType w:val="hybridMultilevel"/>
    <w:tmpl w:val="6B4A81A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D01262"/>
    <w:multiLevelType w:val="hybridMultilevel"/>
    <w:tmpl w:val="EA705C5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346770C"/>
    <w:multiLevelType w:val="hybridMultilevel"/>
    <w:tmpl w:val="962695D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7" w15:restartNumberingAfterBreak="0">
    <w:nsid w:val="7922605A"/>
    <w:multiLevelType w:val="hybridMultilevel"/>
    <w:tmpl w:val="65B899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405C71"/>
    <w:multiLevelType w:val="hybridMultilevel"/>
    <w:tmpl w:val="53881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23"/>
  </w:num>
  <w:num w:numId="5">
    <w:abstractNumId w:val="7"/>
  </w:num>
  <w:num w:numId="6">
    <w:abstractNumId w:val="13"/>
  </w:num>
  <w:num w:numId="7">
    <w:abstractNumId w:val="9"/>
  </w:num>
  <w:num w:numId="8">
    <w:abstractNumId w:val="20"/>
  </w:num>
  <w:num w:numId="9">
    <w:abstractNumId w:val="25"/>
  </w:num>
  <w:num w:numId="10">
    <w:abstractNumId w:val="16"/>
  </w:num>
  <w:num w:numId="11">
    <w:abstractNumId w:val="8"/>
  </w:num>
  <w:num w:numId="12">
    <w:abstractNumId w:val="24"/>
  </w:num>
  <w:num w:numId="13">
    <w:abstractNumId w:val="3"/>
  </w:num>
  <w:num w:numId="14">
    <w:abstractNumId w:val="19"/>
  </w:num>
  <w:num w:numId="15">
    <w:abstractNumId w:val="21"/>
  </w:num>
  <w:num w:numId="16">
    <w:abstractNumId w:val="6"/>
  </w:num>
  <w:num w:numId="17">
    <w:abstractNumId w:val="2"/>
  </w:num>
  <w:num w:numId="18">
    <w:abstractNumId w:val="10"/>
  </w:num>
  <w:num w:numId="19">
    <w:abstractNumId w:val="4"/>
  </w:num>
  <w:num w:numId="20">
    <w:abstractNumId w:val="26"/>
  </w:num>
  <w:num w:numId="21">
    <w:abstractNumId w:val="27"/>
  </w:num>
  <w:num w:numId="22">
    <w:abstractNumId w:val="28"/>
  </w:num>
  <w:num w:numId="23">
    <w:abstractNumId w:val="12"/>
  </w:num>
  <w:num w:numId="24">
    <w:abstractNumId w:val="22"/>
  </w:num>
  <w:num w:numId="25">
    <w:abstractNumId w:val="17"/>
  </w:num>
  <w:num w:numId="26">
    <w:abstractNumId w:val="14"/>
  </w:num>
  <w:num w:numId="27">
    <w:abstractNumId w:val="0"/>
  </w:num>
  <w:num w:numId="28">
    <w:abstractNumId w:val="1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10658B"/>
    <w:rsid w:val="001306FE"/>
    <w:rsid w:val="001833AC"/>
    <w:rsid w:val="00236D50"/>
    <w:rsid w:val="002938FC"/>
    <w:rsid w:val="00320021"/>
    <w:rsid w:val="00380077"/>
    <w:rsid w:val="00441D59"/>
    <w:rsid w:val="00575FA4"/>
    <w:rsid w:val="00725AF7"/>
    <w:rsid w:val="00774EF9"/>
    <w:rsid w:val="00793218"/>
    <w:rsid w:val="009144AB"/>
    <w:rsid w:val="00A372A0"/>
    <w:rsid w:val="00AC3995"/>
    <w:rsid w:val="00AF606E"/>
    <w:rsid w:val="00CD08CE"/>
    <w:rsid w:val="00E95D24"/>
    <w:rsid w:val="00EC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8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372A0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72A0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A372A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72A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D08C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CD08CE"/>
    <w:rPr>
      <w:color w:val="0000FF"/>
      <w:u w:val="single"/>
    </w:rPr>
  </w:style>
  <w:style w:type="character" w:customStyle="1" w:styleId="value">
    <w:name w:val="value"/>
    <w:basedOn w:val="Domylnaczcionkaakapitu"/>
    <w:rsid w:val="00CD08CE"/>
  </w:style>
  <w:style w:type="character" w:customStyle="1" w:styleId="name">
    <w:name w:val="name"/>
    <w:basedOn w:val="Domylnaczcionkaakapitu"/>
    <w:rsid w:val="00CD08CE"/>
  </w:style>
  <w:style w:type="character" w:customStyle="1" w:styleId="type">
    <w:name w:val="type"/>
    <w:basedOn w:val="Domylnaczcionkaakapitu"/>
    <w:rsid w:val="00CD08CE"/>
  </w:style>
  <w:style w:type="character" w:customStyle="1" w:styleId="watch-title">
    <w:name w:val="watch-title"/>
    <w:basedOn w:val="Domylnaczcionkaakapitu"/>
    <w:rsid w:val="00CD08CE"/>
  </w:style>
  <w:style w:type="character" w:customStyle="1" w:styleId="acopre">
    <w:name w:val="acopre"/>
    <w:basedOn w:val="Domylnaczcionkaakapitu"/>
    <w:rsid w:val="00CD08CE"/>
  </w:style>
  <w:style w:type="character" w:styleId="Uwydatnienie">
    <w:name w:val="Emphasis"/>
    <w:basedOn w:val="Domylnaczcionkaakapitu"/>
    <w:uiPriority w:val="20"/>
    <w:qFormat/>
    <w:rsid w:val="00CD08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2167</Words>
  <Characters>13004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8</cp:revision>
  <dcterms:created xsi:type="dcterms:W3CDTF">2021-01-04T10:55:00Z</dcterms:created>
  <dcterms:modified xsi:type="dcterms:W3CDTF">2022-10-14T09:03:00Z</dcterms:modified>
</cp:coreProperties>
</file>