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10"/>
        <w:gridCol w:w="1445"/>
        <w:gridCol w:w="949"/>
        <w:gridCol w:w="2273"/>
        <w:gridCol w:w="1087"/>
        <w:gridCol w:w="314"/>
        <w:gridCol w:w="1253"/>
        <w:gridCol w:w="1736"/>
      </w:tblGrid>
      <w:tr w:rsidR="009A599A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275B8CDD" wp14:editId="7E37CA28">
                  <wp:extent cx="1333500" cy="751205"/>
                  <wp:effectExtent l="0" t="0" r="0" b="0"/>
                  <wp:docPr id="32" name="Obraz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9A599A" w:rsidRPr="00E339A0" w:rsidRDefault="009A599A" w:rsidP="00833FAB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833FAB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833FAB">
              <w:rPr>
                <w:sz w:val="20"/>
                <w:szCs w:val="20"/>
              </w:rPr>
              <w:t>4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CHIRURGIA NACZYNIOWA, OPIEKA PIELĘGNIARSKA NAD CHORYM ZE SCHORZENIAMI NACZYŃ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niestacjonarne 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</w:t>
            </w:r>
            <w:r w:rsidRPr="00E339A0">
              <w:rPr>
                <w:b/>
                <w:color w:val="auto"/>
                <w:sz w:val="20"/>
                <w:szCs w:val="20"/>
              </w:rPr>
              <w:t>uzupełniające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086" w:type="pct"/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I X</w:t>
            </w:r>
            <w:r w:rsidRPr="00E339A0">
              <w:rPr>
                <w:color w:val="auto"/>
                <w:sz w:val="20"/>
                <w:szCs w:val="20"/>
              </w:rPr>
              <w:t xml:space="preserve">    II□    III□      </w:t>
            </w:r>
          </w:p>
        </w:tc>
        <w:tc>
          <w:tcPr>
            <w:tcW w:w="2100" w:type="pct"/>
            <w:gridSpan w:val="4"/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1 X</w:t>
            </w:r>
            <w:r w:rsidRPr="00E339A0">
              <w:rPr>
                <w:color w:val="auto"/>
                <w:sz w:val="20"/>
                <w:szCs w:val="20"/>
              </w:rPr>
              <w:t xml:space="preserve">   2□      3□    4□     5□     6□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9A599A" w:rsidRPr="00D74961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9A599A" w:rsidRPr="00E339A0" w:rsidRDefault="009A599A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9A599A" w:rsidRPr="00E339A0" w:rsidRDefault="009A599A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9A599A" w:rsidRPr="00E339A0" w:rsidRDefault="009A599A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9A599A" w:rsidRPr="00E339A0" w:rsidRDefault="009A599A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9A599A" w:rsidRPr="00D74961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6" w:type="pct"/>
            <w:gridSpan w:val="5"/>
          </w:tcPr>
          <w:p w:rsidR="009A599A" w:rsidRPr="00D74961" w:rsidRDefault="009A599A" w:rsidP="00E34CB9">
            <w:pPr>
              <w:spacing w:before="60" w:after="60"/>
              <w:rPr>
                <w:b/>
                <w:sz w:val="20"/>
                <w:szCs w:val="20"/>
                <w:lang w:val="en-GB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6" w:type="pct"/>
            <w:gridSpan w:val="5"/>
          </w:tcPr>
          <w:p w:rsidR="009A599A" w:rsidRPr="00E339A0" w:rsidRDefault="0027413E" w:rsidP="00E34CB9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9" w:type="pct"/>
            <w:gridSpan w:val="3"/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9A599A" w:rsidRPr="00E339A0" w:rsidRDefault="009A599A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 / 25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9A599A" w:rsidRPr="00E339A0" w:rsidTr="0027413E">
        <w:trPr>
          <w:trHeight w:val="346"/>
        </w:trPr>
        <w:tc>
          <w:tcPr>
            <w:tcW w:w="1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9A599A" w:rsidRPr="00E339A0" w:rsidRDefault="009A599A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A599A" w:rsidRPr="00E339A0" w:rsidRDefault="009A599A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9A599A" w:rsidRPr="00E339A0" w:rsidRDefault="009A599A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9A599A" w:rsidRPr="00E339A0" w:rsidRDefault="009A599A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9A599A" w:rsidRPr="00E339A0" w:rsidRDefault="009A599A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klinicznych/</w:t>
            </w:r>
          </w:p>
        </w:tc>
      </w:tr>
      <w:tr w:rsidR="009A599A" w:rsidRPr="00E339A0" w:rsidTr="0027413E">
        <w:trPr>
          <w:trHeight w:val="346"/>
        </w:trPr>
        <w:tc>
          <w:tcPr>
            <w:tcW w:w="1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A599A" w:rsidRPr="00E339A0" w:rsidRDefault="009A599A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studenta do realizacji specjalistycznej opieki pielęgniarskiej z uwzględnieniem roli edukatorów pacjentów ze schorzeniami naczyń.</w:t>
            </w:r>
          </w:p>
          <w:p w:rsidR="009A599A" w:rsidRPr="00E339A0" w:rsidRDefault="009A599A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Kreowanie relacji wzajemnego zaufania z pacjentem ze schorzeniami naczyń.</w:t>
            </w:r>
          </w:p>
        </w:tc>
      </w:tr>
      <w:tr w:rsidR="009A599A" w:rsidRPr="00E339A0" w:rsidTr="0027413E">
        <w:trPr>
          <w:trHeight w:val="346"/>
        </w:trPr>
        <w:tc>
          <w:tcPr>
            <w:tcW w:w="1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9A599A" w:rsidRPr="00E339A0" w:rsidRDefault="009A599A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A599A" w:rsidRPr="00E339A0" w:rsidRDefault="009A599A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9A599A" w:rsidRPr="00E339A0" w:rsidTr="000F44C5">
        <w:trPr>
          <w:trHeight w:val="1465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</w:p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</w:p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599A" w:rsidRPr="00E339A0" w:rsidRDefault="009A599A" w:rsidP="009A599A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wiedzę z zakresu anatomii i fizjologii oraz patofizjologii, psychologii, pedagogiki oraz zna podstawy opieki pielęgniarskiej, zgodne z programem studiów na kierunku pielęgniarstwo I stopnia.</w:t>
            </w:r>
          </w:p>
          <w:p w:rsidR="009A599A" w:rsidRPr="00E339A0" w:rsidRDefault="009A599A" w:rsidP="009A599A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</w:p>
        </w:tc>
      </w:tr>
      <w:tr w:rsidR="009A599A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A599A" w:rsidRPr="00E339A0" w:rsidRDefault="009A599A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9A599A" w:rsidRPr="00E339A0" w:rsidRDefault="009A599A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Omawia </w:t>
            </w:r>
            <w:proofErr w:type="spellStart"/>
            <w:r w:rsidRPr="00E339A0">
              <w:rPr>
                <w:sz w:val="20"/>
                <w:szCs w:val="20"/>
              </w:rPr>
              <w:t>predyktory</w:t>
            </w:r>
            <w:proofErr w:type="spellEnd"/>
            <w:r w:rsidRPr="00E339A0">
              <w:rPr>
                <w:sz w:val="20"/>
                <w:szCs w:val="20"/>
              </w:rPr>
              <w:t xml:space="preserve"> funkcjonowania człowieka zdrowego i chorego, z uwzględnieniem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metody oceny stanu zdrowia pacjenta w poradnictwie pielęgniarskim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B.W14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 postępowania terapeutycznego w przypadku najczęstszych problemów zdrowotnych.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 doboru badań diagnostycznych i interpretacji ich wyników w zakresie posiadanych uprawnień zawodowych.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B.W39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 xml:space="preserve">nowoczesne metody terapii i rolę </w:t>
            </w:r>
            <w:proofErr w:type="spellStart"/>
            <w:r w:rsidRPr="00E339A0">
              <w:rPr>
                <w:sz w:val="20"/>
                <w:szCs w:val="20"/>
              </w:rPr>
              <w:t>hiperbarii</w:t>
            </w:r>
            <w:proofErr w:type="spellEnd"/>
            <w:r w:rsidRPr="00E339A0">
              <w:rPr>
                <w:sz w:val="20"/>
                <w:szCs w:val="20"/>
              </w:rPr>
              <w:t xml:space="preserve"> tlenowej oraz terapii podciśnieniowej w procesie leczenia najczęściej występujących ran przewlekłych, w szczególności owrzodzeń żylnych, owrzodzeń niedokrwiennych, odleżyn, </w:t>
            </w:r>
            <w:proofErr w:type="spellStart"/>
            <w:r w:rsidRPr="00E339A0">
              <w:rPr>
                <w:sz w:val="20"/>
                <w:szCs w:val="20"/>
              </w:rPr>
              <w:t>odmrożeń</w:t>
            </w:r>
            <w:proofErr w:type="spellEnd"/>
            <w:r w:rsidRPr="00E339A0">
              <w:rPr>
                <w:sz w:val="20"/>
                <w:szCs w:val="20"/>
              </w:rPr>
              <w:t>, zespołu stopy cukrzycowej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B.U12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adaptację pacjenta do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 metody oceny stanu zdrowia pacjenta w ramach udzielania porad pielęgniarskich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B.U17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Dokonuje wyboru i zleca badania diagnostyczne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Wdraża działanie terapeutyczne w zależności od oceny stanu pacjenta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B.U22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Dostosowuje do rozpoznanych potrzeb zdrowotnych dostępne programy promocji zdrowia i edukacji zdrowotnej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wybrane metody edukacji zdrowotnej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B.U39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Rozpoznaje sytuację psychologiczną pacjenta i jego reakcje na chorobę oraz proces leczenia, a także udzielać mu wsparcia motywacyjno-edukacyjnego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światopoglądowych i </w:t>
            </w:r>
            <w:r>
              <w:rPr>
                <w:sz w:val="20"/>
                <w:szCs w:val="20"/>
              </w:rPr>
              <w:t>kulturowych.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 xml:space="preserve">Przedłużona obserwacja, samoocena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Przedłużona 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</w:t>
            </w:r>
            <w:r>
              <w:rPr>
                <w:sz w:val="20"/>
                <w:szCs w:val="20"/>
              </w:rPr>
              <w:t>niarki i solidarnością zawodową.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Przedłużona 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 w realizacji okreś</w:t>
            </w:r>
            <w:r>
              <w:rPr>
                <w:sz w:val="20"/>
                <w:szCs w:val="20"/>
              </w:rPr>
              <w:t>lonych zadań.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Przedłużona 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9A599A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:rsidR="009A599A" w:rsidRPr="00E339A0" w:rsidRDefault="009A599A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9A599A" w:rsidRPr="00E339A0" w:rsidRDefault="009A599A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9A599A" w:rsidRPr="00E339A0" w:rsidRDefault="009A599A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9A599A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ryzyka, postępowanie oraz rola pielęgniarki w leczeniu i profilaktyce miażdżycy kończyn dolnych. Epidemiologia miażdżycy.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B.W15; B.W39; K3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Przyczyny, czynniki ryzyka, patogeneza oraz objawy niedokrwienia kończyn dolnych.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Diagnostyka i leczenie niedokrwienia kończyn dolnych –rola pielęgniarki.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B.W15; B.W39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Zakrzepica żył głębokich. Epidemiologia, zagrożenie, leczenie i powikłania zespołu pozakrzepowego.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B.W15; B.W39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Leczenie i zapobieganie choroby zakrzepowo –zatorowej –rola pielęgniarki.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B.W39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Wybrane choroby naczyń tętniczych (choroba Burgera, tętniaki) –postępowanie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terapeutyczno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–pielęgnacyjne.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B.W15; B.W39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Żylaki kończyn dolnych –opieka pielęgniarska i edukacja terapeutyczna.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B.U16; B.U17; B.U18; B.U22; B.U24; B.U39; K1; K2; K3; K4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Żylna choroba zakrzepowo-zatorowa–opieka pielęgniarska i edukacja terapeutyczna.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B.U16; B.U17; B.U18; B.U22; B.U24; B.U39; K1; K2; K3; K4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Diagnostyka i leczenie najczęstszych chorób naczyń żylnych –rola pielęgniarki.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B.U16; B.U17; B.U18; B.U22; B.U24; B.U39; K1; K2; K3; K4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Diagnostyka i leczenie pacjenta z chorobą naczyń tętniczych –rola pielęgniarki.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B.U17; B.U18; B.U22; B.U24; B.U39; K1; K2; K3; K4 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pielęgniarska w wybranych chorobach naczyń tętniczych i edukacja terapeutyczna.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B.U16; B.U17; B.U18; B.U22; B.U24; B.U39; K1; K2; K3; K4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Postępowanie terapeutyczne i pielęgniarskie wobec pacjenta z zatorem płucnym.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B.U16; B.U17; B.U18; B.U22; B.U24; B.U39; K1; K2; K3; K4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Rola pielęgniarki w leczeniu i zapobieganiu chorobie zakrzepowo-zatorowej.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B.W39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Edukacja terapeutyczna w chorobach zakrzepowo-zatorowych.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B.U16; B.U17; B.U18; B.U22; B.U24; B.U39; KS1; KS2; KS3; KS4</w:t>
            </w:r>
          </w:p>
        </w:tc>
      </w:tr>
      <w:tr w:rsidR="009A599A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9A599A" w:rsidRPr="00E339A0" w:rsidTr="000F44C5">
        <w:trPr>
          <w:trHeight w:val="69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9A599A" w:rsidRPr="00E339A0" w:rsidRDefault="009A599A" w:rsidP="009A599A">
            <w:pPr>
              <w:pStyle w:val="Akapitzlist"/>
              <w:widowControl/>
              <w:numPr>
                <w:ilvl w:val="0"/>
                <w:numId w:val="40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Adamiec R. (red.), </w:t>
            </w:r>
            <w:r w:rsidRPr="001F2B0B">
              <w:rPr>
                <w:i/>
                <w:sz w:val="20"/>
                <w:szCs w:val="20"/>
              </w:rPr>
              <w:t xml:space="preserve">Choroby naczyń. Podręcznik towarzyszący do </w:t>
            </w:r>
            <w:proofErr w:type="spellStart"/>
            <w:r w:rsidRPr="001F2B0B">
              <w:rPr>
                <w:i/>
                <w:sz w:val="20"/>
                <w:szCs w:val="20"/>
              </w:rPr>
              <w:t>Braunwald’s</w:t>
            </w:r>
            <w:proofErr w:type="spellEnd"/>
            <w:r w:rsidRPr="001F2B0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F2B0B">
              <w:rPr>
                <w:i/>
                <w:sz w:val="20"/>
                <w:szCs w:val="20"/>
              </w:rPr>
              <w:t>Heart</w:t>
            </w:r>
            <w:proofErr w:type="spellEnd"/>
            <w:r w:rsidRPr="001F2B0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F2B0B">
              <w:rPr>
                <w:i/>
                <w:sz w:val="20"/>
                <w:szCs w:val="20"/>
              </w:rPr>
              <w:t>Disease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Czelej</w:t>
            </w:r>
            <w:proofErr w:type="spellEnd"/>
            <w:r>
              <w:rPr>
                <w:sz w:val="20"/>
                <w:szCs w:val="20"/>
              </w:rPr>
              <w:t>, Lublin</w:t>
            </w:r>
            <w:r w:rsidRPr="00E339A0">
              <w:rPr>
                <w:sz w:val="20"/>
                <w:szCs w:val="20"/>
              </w:rPr>
              <w:t xml:space="preserve"> 2008.</w:t>
            </w:r>
          </w:p>
          <w:p w:rsidR="009A599A" w:rsidRPr="001F2B0B" w:rsidRDefault="009A599A" w:rsidP="009A599A">
            <w:pPr>
              <w:pStyle w:val="Akapitzlist"/>
              <w:widowControl/>
              <w:numPr>
                <w:ilvl w:val="0"/>
                <w:numId w:val="40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Jawień A., Szewczyk M.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T., </w:t>
            </w:r>
            <w:r w:rsidRPr="00E339A0">
              <w:rPr>
                <w:i/>
                <w:sz w:val="20"/>
                <w:szCs w:val="20"/>
              </w:rPr>
              <w:t>Pielęgniarstwo angiologiczne</w:t>
            </w:r>
            <w:r w:rsidRPr="00E339A0"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Termedia</w:t>
            </w:r>
            <w:proofErr w:type="spellEnd"/>
            <w:r w:rsidRPr="00E339A0">
              <w:rPr>
                <w:sz w:val="20"/>
                <w:szCs w:val="20"/>
              </w:rPr>
              <w:t>, Poznań 2010.</w:t>
            </w:r>
          </w:p>
          <w:p w:rsidR="009A599A" w:rsidRPr="00E339A0" w:rsidRDefault="009A599A" w:rsidP="009A599A">
            <w:pPr>
              <w:pStyle w:val="Akapitzlist"/>
              <w:widowControl/>
              <w:numPr>
                <w:ilvl w:val="0"/>
                <w:numId w:val="40"/>
              </w:numPr>
              <w:adjustRightInd w:val="0"/>
              <w:jc w:val="both"/>
              <w:rPr>
                <w:rStyle w:val="Pogrubienie"/>
                <w:rFonts w:eastAsia="Calibri"/>
                <w:b w:val="0"/>
                <w:bCs w:val="0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Noszczyk W., </w:t>
            </w:r>
            <w:r w:rsidRPr="001F2B0B">
              <w:rPr>
                <w:rStyle w:val="Pogrubienie"/>
                <w:rFonts w:eastAsia="Calibri"/>
                <w:b w:val="0"/>
                <w:bCs w:val="0"/>
                <w:i/>
                <w:sz w:val="20"/>
                <w:szCs w:val="20"/>
              </w:rPr>
              <w:t>Miażdżyca i inne choroby tętnic obwodowych</w:t>
            </w:r>
            <w:r w:rsidRPr="001F2B0B">
              <w:rPr>
                <w:rStyle w:val="Pogrubienie"/>
                <w:rFonts w:eastAsia="Calibri"/>
                <w:b w:val="0"/>
                <w:bCs w:val="0"/>
                <w:sz w:val="20"/>
                <w:szCs w:val="20"/>
              </w:rPr>
              <w:t>, PZWL, Warszawa 2005</w:t>
            </w:r>
            <w:r w:rsidRPr="00E339A0">
              <w:rPr>
                <w:rStyle w:val="Pogrubienie"/>
                <w:rFonts w:eastAsia="Calibri"/>
                <w:b w:val="0"/>
                <w:bCs w:val="0"/>
                <w:sz w:val="20"/>
                <w:szCs w:val="20"/>
              </w:rPr>
              <w:t>.</w:t>
            </w:r>
          </w:p>
          <w:p w:rsidR="009A599A" w:rsidRPr="00E339A0" w:rsidRDefault="009A599A" w:rsidP="009A599A">
            <w:pPr>
              <w:pStyle w:val="Akapitzlist"/>
              <w:widowControl/>
              <w:numPr>
                <w:ilvl w:val="0"/>
                <w:numId w:val="40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Walewska E., </w:t>
            </w:r>
            <w:r w:rsidRPr="00E339A0">
              <w:rPr>
                <w:i/>
                <w:sz w:val="20"/>
                <w:szCs w:val="20"/>
              </w:rPr>
              <w:t>Podstawy pielęgniarstwa chirurgicznego</w:t>
            </w:r>
            <w:r>
              <w:rPr>
                <w:sz w:val="20"/>
                <w:szCs w:val="20"/>
              </w:rPr>
              <w:t>, wyd. II</w:t>
            </w:r>
            <w:r w:rsidR="00D74961">
              <w:rPr>
                <w:sz w:val="20"/>
                <w:szCs w:val="20"/>
              </w:rPr>
              <w:t>,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9A599A" w:rsidRPr="00E339A0" w:rsidRDefault="009A599A" w:rsidP="000F44C5">
            <w:pPr>
              <w:pStyle w:val="Akapitzlist"/>
              <w:adjustRightInd w:val="0"/>
              <w:ind w:left="1080"/>
              <w:jc w:val="both"/>
              <w:rPr>
                <w:b/>
                <w:sz w:val="20"/>
                <w:szCs w:val="20"/>
              </w:rPr>
            </w:pPr>
          </w:p>
          <w:p w:rsidR="009A599A" w:rsidRPr="00E339A0" w:rsidRDefault="009A599A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9A599A" w:rsidRPr="00E339A0" w:rsidRDefault="009A599A" w:rsidP="009A599A">
            <w:pPr>
              <w:pStyle w:val="Akapitzlist"/>
              <w:widowControl/>
              <w:numPr>
                <w:ilvl w:val="0"/>
                <w:numId w:val="40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Jawień A., Szewczyk M.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T., </w:t>
            </w:r>
            <w:r w:rsidRPr="00E339A0">
              <w:rPr>
                <w:i/>
                <w:sz w:val="20"/>
                <w:szCs w:val="20"/>
              </w:rPr>
              <w:t>Leczenia ran przewlekłych</w:t>
            </w:r>
            <w:r w:rsidRPr="00E339A0">
              <w:rPr>
                <w:sz w:val="20"/>
                <w:szCs w:val="20"/>
              </w:rPr>
              <w:t>, PZWL, Warszawa</w:t>
            </w:r>
            <w:r w:rsidR="00D74961">
              <w:rPr>
                <w:sz w:val="20"/>
                <w:szCs w:val="20"/>
              </w:rPr>
              <w:t xml:space="preserve"> 2019</w:t>
            </w:r>
            <w:r w:rsidRPr="00E339A0">
              <w:rPr>
                <w:sz w:val="20"/>
                <w:szCs w:val="20"/>
              </w:rPr>
              <w:t>.</w:t>
            </w:r>
          </w:p>
          <w:p w:rsidR="009A599A" w:rsidRDefault="009A599A" w:rsidP="009A599A">
            <w:pPr>
              <w:pStyle w:val="Akapitzlist"/>
              <w:widowControl/>
              <w:numPr>
                <w:ilvl w:val="0"/>
                <w:numId w:val="40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Noszczyk W., </w:t>
            </w:r>
            <w:r w:rsidRPr="001F2B0B">
              <w:rPr>
                <w:i/>
                <w:sz w:val="20"/>
                <w:szCs w:val="20"/>
              </w:rPr>
              <w:t>Chirurgia tętnic i żył obwodowych</w:t>
            </w:r>
            <w:r>
              <w:rPr>
                <w:sz w:val="20"/>
                <w:szCs w:val="20"/>
              </w:rPr>
              <w:t>, t. I</w:t>
            </w:r>
            <w:r w:rsidRPr="00E339A0">
              <w:rPr>
                <w:sz w:val="20"/>
                <w:szCs w:val="20"/>
              </w:rPr>
              <w:t>, PZWL</w:t>
            </w:r>
            <w:r>
              <w:rPr>
                <w:sz w:val="20"/>
                <w:szCs w:val="20"/>
              </w:rPr>
              <w:t>, Warszawa 2007.</w:t>
            </w:r>
          </w:p>
          <w:p w:rsidR="009A599A" w:rsidRPr="001F2B0B" w:rsidRDefault="009A599A" w:rsidP="009A599A">
            <w:pPr>
              <w:pStyle w:val="Akapitzlist"/>
              <w:widowControl/>
              <w:numPr>
                <w:ilvl w:val="0"/>
                <w:numId w:val="40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Szkiler</w:t>
            </w:r>
            <w:proofErr w:type="spellEnd"/>
            <w:r w:rsidRPr="00E339A0">
              <w:rPr>
                <w:sz w:val="20"/>
                <w:szCs w:val="20"/>
              </w:rPr>
              <w:t xml:space="preserve"> E., </w:t>
            </w:r>
            <w:r w:rsidRPr="00E339A0">
              <w:rPr>
                <w:i/>
                <w:sz w:val="20"/>
                <w:szCs w:val="20"/>
              </w:rPr>
              <w:t>Poradnik pielęgnacji ran przewlekłych</w:t>
            </w:r>
            <w:r w:rsidR="00D74961">
              <w:rPr>
                <w:sz w:val="20"/>
                <w:szCs w:val="20"/>
              </w:rPr>
              <w:t xml:space="preserve">, </w:t>
            </w:r>
            <w:proofErr w:type="spellStart"/>
            <w:r w:rsidR="00D74961">
              <w:rPr>
                <w:sz w:val="20"/>
                <w:szCs w:val="20"/>
              </w:rPr>
              <w:t>Everth</w:t>
            </w:r>
            <w:proofErr w:type="spellEnd"/>
            <w:r w:rsidR="00D74961">
              <w:rPr>
                <w:sz w:val="20"/>
                <w:szCs w:val="20"/>
              </w:rPr>
              <w:t>, Warszawa 2014</w:t>
            </w:r>
            <w:r w:rsidRPr="00E339A0">
              <w:rPr>
                <w:sz w:val="20"/>
                <w:szCs w:val="20"/>
              </w:rPr>
              <w:t>.</w:t>
            </w:r>
          </w:p>
        </w:tc>
      </w:tr>
      <w:tr w:rsidR="009A599A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9A599A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9A599A" w:rsidRPr="00E339A0" w:rsidRDefault="009A599A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– wykłady </w:t>
            </w:r>
          </w:p>
          <w:p w:rsidR="009A599A" w:rsidRPr="00E339A0" w:rsidRDefault="009A599A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ćwiczenia</w:t>
            </w:r>
          </w:p>
          <w:p w:rsidR="009A599A" w:rsidRPr="00E339A0" w:rsidRDefault="009A599A" w:rsidP="000F44C5">
            <w:pPr>
              <w:rPr>
                <w:b/>
                <w:bCs/>
                <w:sz w:val="20"/>
                <w:szCs w:val="20"/>
              </w:rPr>
            </w:pPr>
          </w:p>
          <w:p w:rsidR="009A599A" w:rsidRPr="00E339A0" w:rsidRDefault="009A599A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9A599A" w:rsidRPr="00E339A0" w:rsidRDefault="009A599A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9A599A" w:rsidRPr="00E339A0" w:rsidRDefault="009A599A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9A599A" w:rsidRPr="00E339A0" w:rsidRDefault="009A599A" w:rsidP="009A599A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9A599A" w:rsidRPr="00E339A0" w:rsidRDefault="009A599A" w:rsidP="009A599A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9A599A" w:rsidRPr="00E339A0" w:rsidRDefault="009A599A" w:rsidP="009A599A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 xml:space="preserve"> pisemne (test) lub kolokwium ustne (odpowiedź na 3 pytania).</w:t>
            </w:r>
          </w:p>
          <w:p w:rsidR="009A599A" w:rsidRPr="00E339A0" w:rsidRDefault="009A599A" w:rsidP="000F44C5">
            <w:pPr>
              <w:pStyle w:val="Akapitzlist"/>
              <w:rPr>
                <w:sz w:val="20"/>
                <w:szCs w:val="20"/>
              </w:rPr>
            </w:pPr>
          </w:p>
          <w:p w:rsidR="009A599A" w:rsidRPr="00E339A0" w:rsidRDefault="009A599A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9A599A" w:rsidRPr="00E339A0" w:rsidRDefault="009A599A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9A599A" w:rsidRPr="00E339A0" w:rsidRDefault="009A599A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9A599A" w:rsidRPr="00E339A0" w:rsidRDefault="009A599A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zagadnieniam</w:t>
            </w:r>
            <w:r>
              <w:rPr>
                <w:sz w:val="20"/>
                <w:szCs w:val="20"/>
              </w:rPr>
              <w:t>i omawianymi w trakcie ćwiczeń),</w:t>
            </w:r>
          </w:p>
          <w:p w:rsidR="009A599A" w:rsidRPr="00E339A0" w:rsidRDefault="009A599A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</w:t>
            </w:r>
            <w:r>
              <w:rPr>
                <w:sz w:val="20"/>
                <w:szCs w:val="20"/>
              </w:rPr>
              <w:t>.</w:t>
            </w:r>
          </w:p>
          <w:p w:rsidR="009A599A" w:rsidRDefault="009A599A" w:rsidP="000F44C5">
            <w:pPr>
              <w:rPr>
                <w:b/>
                <w:bCs/>
                <w:sz w:val="20"/>
                <w:szCs w:val="20"/>
              </w:rPr>
            </w:pPr>
          </w:p>
          <w:p w:rsidR="009A599A" w:rsidRPr="00E339A0" w:rsidRDefault="009A599A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9A599A" w:rsidRPr="00E339A0" w:rsidRDefault="009A599A" w:rsidP="009A599A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ma formę testu </w:t>
            </w:r>
            <w:r w:rsidRPr="001F2B0B">
              <w:rPr>
                <w:sz w:val="20"/>
                <w:szCs w:val="20"/>
              </w:rPr>
              <w:t xml:space="preserve">pisemnego, </w:t>
            </w:r>
            <w:r w:rsidRPr="001F2B0B">
              <w:rPr>
                <w:iCs/>
                <w:sz w:val="20"/>
                <w:szCs w:val="20"/>
              </w:rPr>
              <w:t>test z jedną prawidłową</w:t>
            </w:r>
            <w:r w:rsidRPr="00E339A0">
              <w:rPr>
                <w:iCs/>
                <w:sz w:val="20"/>
                <w:szCs w:val="20"/>
              </w:rPr>
              <w:t xml:space="preserve"> odpowiedzią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9A599A" w:rsidRPr="00E339A0" w:rsidRDefault="009A599A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A599A" w:rsidRPr="00E339A0" w:rsidTr="000F44C5">
              <w:tc>
                <w:tcPr>
                  <w:tcW w:w="1271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9A599A" w:rsidRPr="00E339A0" w:rsidTr="000F44C5">
              <w:tc>
                <w:tcPr>
                  <w:tcW w:w="1271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9A599A" w:rsidRPr="00E339A0" w:rsidRDefault="009A599A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9A599A" w:rsidRPr="00E339A0" w:rsidRDefault="009A599A" w:rsidP="009A599A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9A599A" w:rsidRPr="00196B72" w:rsidRDefault="009A599A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</w:p>
          <w:p w:rsidR="009A599A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9A599A" w:rsidRPr="00E339A0" w:rsidRDefault="009A599A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9A599A" w:rsidRPr="00E339A0" w:rsidRDefault="009A599A" w:rsidP="009A599A">
            <w:pPr>
              <w:pStyle w:val="Bezodstpw"/>
              <w:numPr>
                <w:ilvl w:val="0"/>
                <w:numId w:val="12"/>
              </w:numPr>
              <w:spacing w:line="259" w:lineRule="auto"/>
            </w:pPr>
            <w:r w:rsidRPr="00E339A0">
              <w:t xml:space="preserve">średnia ocen </w:t>
            </w:r>
            <w:r>
              <w:t>z kolokwium z wykładów, ćwiczeń.</w:t>
            </w:r>
          </w:p>
          <w:p w:rsidR="009A599A" w:rsidRPr="00E339A0" w:rsidRDefault="009A599A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9A599A" w:rsidRDefault="009A599A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9A599A" w:rsidRPr="00E339A0" w:rsidRDefault="009A599A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9A599A" w:rsidRPr="00E339A0" w:rsidRDefault="009A599A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9A599A" w:rsidRPr="00E339A0" w:rsidRDefault="009A599A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27413E" w:rsidRPr="00E339A0" w:rsidTr="0027413E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3E" w:rsidRPr="00E339A0" w:rsidRDefault="0027413E" w:rsidP="000F44C5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0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8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33"/>
  </w:num>
  <w:num w:numId="5">
    <w:abstractNumId w:val="8"/>
  </w:num>
  <w:num w:numId="6">
    <w:abstractNumId w:val="13"/>
  </w:num>
  <w:num w:numId="7">
    <w:abstractNumId w:val="9"/>
  </w:num>
  <w:num w:numId="8">
    <w:abstractNumId w:val="36"/>
  </w:num>
  <w:num w:numId="9">
    <w:abstractNumId w:val="27"/>
  </w:num>
  <w:num w:numId="10">
    <w:abstractNumId w:val="35"/>
  </w:num>
  <w:num w:numId="11">
    <w:abstractNumId w:val="5"/>
  </w:num>
  <w:num w:numId="12">
    <w:abstractNumId w:val="18"/>
  </w:num>
  <w:num w:numId="13">
    <w:abstractNumId w:val="23"/>
  </w:num>
  <w:num w:numId="14">
    <w:abstractNumId w:val="22"/>
  </w:num>
  <w:num w:numId="15">
    <w:abstractNumId w:val="38"/>
  </w:num>
  <w:num w:numId="16">
    <w:abstractNumId w:val="21"/>
  </w:num>
  <w:num w:numId="17">
    <w:abstractNumId w:val="24"/>
  </w:num>
  <w:num w:numId="18">
    <w:abstractNumId w:val="2"/>
  </w:num>
  <w:num w:numId="19">
    <w:abstractNumId w:val="1"/>
  </w:num>
  <w:num w:numId="20">
    <w:abstractNumId w:val="12"/>
  </w:num>
  <w:num w:numId="21">
    <w:abstractNumId w:val="39"/>
  </w:num>
  <w:num w:numId="22">
    <w:abstractNumId w:val="14"/>
  </w:num>
  <w:num w:numId="23">
    <w:abstractNumId w:val="7"/>
  </w:num>
  <w:num w:numId="24">
    <w:abstractNumId w:val="37"/>
  </w:num>
  <w:num w:numId="25">
    <w:abstractNumId w:val="30"/>
  </w:num>
  <w:num w:numId="26">
    <w:abstractNumId w:val="4"/>
  </w:num>
  <w:num w:numId="27">
    <w:abstractNumId w:val="31"/>
  </w:num>
  <w:num w:numId="28">
    <w:abstractNumId w:val="16"/>
  </w:num>
  <w:num w:numId="29">
    <w:abstractNumId w:val="20"/>
  </w:num>
  <w:num w:numId="30">
    <w:abstractNumId w:val="28"/>
  </w:num>
  <w:num w:numId="31">
    <w:abstractNumId w:val="11"/>
  </w:num>
  <w:num w:numId="32">
    <w:abstractNumId w:val="26"/>
  </w:num>
  <w:num w:numId="33">
    <w:abstractNumId w:val="3"/>
  </w:num>
  <w:num w:numId="34">
    <w:abstractNumId w:val="34"/>
  </w:num>
  <w:num w:numId="35">
    <w:abstractNumId w:val="0"/>
  </w:num>
  <w:num w:numId="36">
    <w:abstractNumId w:val="29"/>
  </w:num>
  <w:num w:numId="37">
    <w:abstractNumId w:val="25"/>
  </w:num>
  <w:num w:numId="38">
    <w:abstractNumId w:val="32"/>
  </w:num>
  <w:num w:numId="39">
    <w:abstractNumId w:val="6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B3D77"/>
    <w:rsid w:val="001E499E"/>
    <w:rsid w:val="0027413E"/>
    <w:rsid w:val="003152AB"/>
    <w:rsid w:val="00380077"/>
    <w:rsid w:val="00604E28"/>
    <w:rsid w:val="00662C1F"/>
    <w:rsid w:val="00736963"/>
    <w:rsid w:val="007B47A2"/>
    <w:rsid w:val="00833FAB"/>
    <w:rsid w:val="008C0F4E"/>
    <w:rsid w:val="008F4DFE"/>
    <w:rsid w:val="009A599A"/>
    <w:rsid w:val="00A0394B"/>
    <w:rsid w:val="00A953A7"/>
    <w:rsid w:val="00AB6E12"/>
    <w:rsid w:val="00BE6228"/>
    <w:rsid w:val="00D003E8"/>
    <w:rsid w:val="00D74961"/>
    <w:rsid w:val="00E205CE"/>
    <w:rsid w:val="00E31006"/>
    <w:rsid w:val="00E34CB9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1975</Words>
  <Characters>11855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7</cp:revision>
  <dcterms:created xsi:type="dcterms:W3CDTF">2021-01-04T13:00:00Z</dcterms:created>
  <dcterms:modified xsi:type="dcterms:W3CDTF">2022-10-14T09:27:00Z</dcterms:modified>
</cp:coreProperties>
</file>