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6"/>
        <w:gridCol w:w="19"/>
        <w:gridCol w:w="1447"/>
        <w:gridCol w:w="949"/>
        <w:gridCol w:w="2583"/>
        <w:gridCol w:w="772"/>
        <w:gridCol w:w="836"/>
        <w:gridCol w:w="732"/>
        <w:gridCol w:w="1732"/>
      </w:tblGrid>
      <w:tr w:rsidR="00BE6228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027E29D1" wp14:editId="3D16F5DE">
                  <wp:extent cx="1333500" cy="751205"/>
                  <wp:effectExtent l="0" t="0" r="0" b="0"/>
                  <wp:docPr id="28" name="Obraz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BE6228" w:rsidRPr="00E339A0" w:rsidRDefault="00BE6228" w:rsidP="0008341F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08341F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08341F">
              <w:rPr>
                <w:sz w:val="20"/>
                <w:szCs w:val="20"/>
              </w:rPr>
              <w:t>4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TEORIA PIELĘGNIARSTWA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  </w:t>
            </w:r>
            <w:r w:rsidRPr="00E339A0">
              <w:rPr>
                <w:b/>
                <w:color w:val="auto"/>
                <w:sz w:val="20"/>
                <w:szCs w:val="20"/>
              </w:rPr>
              <w:t>uzupełniające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235" w:type="pct"/>
          </w:tcPr>
          <w:p w:rsidR="00BE6228" w:rsidRPr="00E339A0" w:rsidRDefault="00BE6228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II□    III□      </w:t>
            </w:r>
          </w:p>
        </w:tc>
        <w:tc>
          <w:tcPr>
            <w:tcW w:w="1947" w:type="pct"/>
            <w:gridSpan w:val="4"/>
          </w:tcPr>
          <w:p w:rsidR="00BE6228" w:rsidRPr="00E339A0" w:rsidRDefault="00BE6228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2□      3□     4□     5□     6□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BE6228" w:rsidRPr="00E75CEF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BE6228" w:rsidRPr="00E339A0" w:rsidRDefault="00BE6228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nauki społeczne i humanistyczne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   </w:t>
            </w:r>
          </w:p>
          <w:p w:rsidR="00BE6228" w:rsidRPr="00E339A0" w:rsidRDefault="00BE6228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BE6228" w:rsidRPr="00E339A0" w:rsidRDefault="00BE6228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BE6228" w:rsidRPr="00E339A0" w:rsidRDefault="00BE6228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2" w:type="pct"/>
            <w:gridSpan w:val="5"/>
          </w:tcPr>
          <w:p w:rsidR="00BE6228" w:rsidRPr="00E339A0" w:rsidRDefault="00EE0733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BE6228" w:rsidRPr="00E339A0" w:rsidRDefault="00BE6228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BE6228" w:rsidRPr="00E339A0" w:rsidRDefault="00BE6228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16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 / 25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BE6228" w:rsidRPr="00E339A0" w:rsidTr="000F44C5">
        <w:trPr>
          <w:trHeight w:val="346"/>
        </w:trPr>
        <w:tc>
          <w:tcPr>
            <w:tcW w:w="1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BE6228" w:rsidRPr="00E339A0" w:rsidRDefault="00BE6228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E6228" w:rsidRPr="00E339A0" w:rsidRDefault="00BE6228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prezentacja, pogadanka), </w:t>
            </w:r>
          </w:p>
          <w:p w:rsidR="00BE6228" w:rsidRPr="00E339A0" w:rsidRDefault="00BE6228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BE6228" w:rsidRPr="00E339A0" w:rsidRDefault="00BE6228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realizacja ćwiczeń praktycznych pod opieka i nadzorem prowadzącego, </w:t>
            </w:r>
          </w:p>
          <w:p w:rsidR="00BE6228" w:rsidRPr="00E339A0" w:rsidRDefault="00BE6228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praca w grupach, metoda problemowa, burza mózgów, praca w oparciu o metodę metaplanu.</w:t>
            </w:r>
          </w:p>
        </w:tc>
      </w:tr>
      <w:tr w:rsidR="00BE6228" w:rsidRPr="00E339A0" w:rsidTr="000F44C5">
        <w:trPr>
          <w:trHeight w:val="346"/>
        </w:trPr>
        <w:tc>
          <w:tcPr>
            <w:tcW w:w="1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BE6228" w:rsidRPr="00E339A0" w:rsidRDefault="00BE6228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6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E6228" w:rsidRPr="00E339A0" w:rsidRDefault="00BE6228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 xml:space="preserve">Student w wyniku realizacji przedmiotu dokonuje analizy teorii i modeli teoretycznych, zasad ich tworzenia i funkcjonowania w pielęgniarstwie. </w:t>
            </w:r>
          </w:p>
          <w:p w:rsidR="00BE6228" w:rsidRPr="00E339A0" w:rsidRDefault="00BE6228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 xml:space="preserve">Interpretuje zagadnienia dotyczące pielęgniarstwa jako nauki o zdrowiu i holistycznego wymiaru opieki pielęgniarskiej. </w:t>
            </w:r>
          </w:p>
          <w:p w:rsidR="00BE6228" w:rsidRPr="00E339A0" w:rsidRDefault="00BE6228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lastRenderedPageBreak/>
              <w:t xml:space="preserve">Wykorzystuje wybrane modele i teorie pielęgnowania w praktyce. </w:t>
            </w:r>
          </w:p>
          <w:p w:rsidR="00BE6228" w:rsidRPr="00E339A0" w:rsidRDefault="00BE6228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>Rozumie rolę i zadania pielęgniarki w pielęgnowaniu opartym na założeniach wybranego modelu/teorii pielęgniarstwa.</w:t>
            </w:r>
          </w:p>
        </w:tc>
      </w:tr>
      <w:tr w:rsidR="00BE6228" w:rsidRPr="00E339A0" w:rsidTr="000F44C5">
        <w:trPr>
          <w:trHeight w:val="346"/>
        </w:trPr>
        <w:tc>
          <w:tcPr>
            <w:tcW w:w="1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BE6228" w:rsidRPr="00E339A0" w:rsidRDefault="00BE6228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E6228" w:rsidRPr="00E339A0" w:rsidRDefault="00BE6228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BE6228" w:rsidRPr="00E339A0" w:rsidTr="000F44C5">
        <w:trPr>
          <w:trHeight w:val="479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228" w:rsidRPr="00E339A0" w:rsidRDefault="00BE622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228" w:rsidRPr="00E339A0" w:rsidRDefault="00BE6228" w:rsidP="000F44C5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podstawowa z zakresu podstaw pielęgniarstwa, na poziomie licencjackim dla kierunku pielęgniarstwo. Znajomość podstawowych założeń teorii pielęgniarstwa.</w:t>
            </w:r>
          </w:p>
        </w:tc>
      </w:tr>
      <w:tr w:rsidR="00BE622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E6228" w:rsidRPr="00E339A0" w:rsidRDefault="00BE6228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BE622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228" w:rsidRPr="00E339A0" w:rsidRDefault="00BE6228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BE6228" w:rsidRPr="00E339A0" w:rsidRDefault="00BE6228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228" w:rsidRPr="00E339A0" w:rsidRDefault="00BE6228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BE6228" w:rsidRPr="00E339A0" w:rsidRDefault="00BE622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BE622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A.W5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procesy adaptacji człowieka do życia z przewlekłą chorobą i uwarunkowania tych</w:t>
            </w:r>
          </w:p>
          <w:p w:rsidR="00BE6228" w:rsidRPr="00E339A0" w:rsidRDefault="00BE6228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Procesów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228" w:rsidRPr="00E339A0" w:rsidRDefault="00BE622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Egzamin-test wielokrotnego wyboru /MCQ/, projekt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BE622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A.W27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 xml:space="preserve">teorię pielęgniarstwa wielokulturowego Madeleine </w:t>
            </w:r>
            <w:proofErr w:type="spellStart"/>
            <w:r w:rsidRPr="00E339A0">
              <w:rPr>
                <w:sz w:val="20"/>
                <w:szCs w:val="20"/>
              </w:rPr>
              <w:t>Leininger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228" w:rsidRPr="00E339A0" w:rsidRDefault="00BE6228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Egzamin-test wielokrotnego wyboru /MCQ/, projekt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BE622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pielęgniarki i solidarnością zawod</w:t>
            </w:r>
            <w:r>
              <w:rPr>
                <w:sz w:val="20"/>
                <w:szCs w:val="20"/>
              </w:rPr>
              <w:t>ową.</w:t>
            </w: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228" w:rsidRPr="00E339A0" w:rsidRDefault="00BE6228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samoocena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BE622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228" w:rsidRPr="00E339A0" w:rsidRDefault="00BE6228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BE622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228" w:rsidRPr="00E339A0" w:rsidRDefault="00BE6228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BE6228" w:rsidRPr="00E339A0" w:rsidRDefault="00BE6228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</w:t>
            </w:r>
            <w:bookmarkStart w:id="0" w:name="_Hlk36027449"/>
            <w:r w:rsidRPr="00E339A0">
              <w:rPr>
                <w:i/>
                <w:sz w:val="18"/>
                <w:szCs w:val="18"/>
              </w:rPr>
              <w:t>/; test wielokrotnego wyboru /MCQ/</w:t>
            </w:r>
            <w:bookmarkEnd w:id="0"/>
            <w:r w:rsidRPr="00E339A0">
              <w:rPr>
                <w:i/>
                <w:sz w:val="18"/>
                <w:szCs w:val="18"/>
              </w:rPr>
              <w:t>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BE6228" w:rsidRPr="00E339A0" w:rsidRDefault="00BE6228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BE6228" w:rsidRPr="00E339A0" w:rsidRDefault="00BE6228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BE6228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Odniesienie efektów uczenia się do ZAJĘĆ</w:t>
            </w: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pStyle w:val="Akapitzlist"/>
              <w:spacing w:after="120"/>
              <w:ind w:left="351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Ewolucja teorii pielęgniarstwa.</w:t>
            </w:r>
            <w:r w:rsidR="00E75CEF">
              <w:rPr>
                <w:color w:val="auto"/>
                <w:sz w:val="20"/>
                <w:szCs w:val="20"/>
              </w:rPr>
              <w:t xml:space="preserve"> Powtórzenie wiadomości.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A.W5; A.W27; K3</w:t>
            </w: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Istota paradygmatu pielęgniarstwa.</w:t>
            </w:r>
            <w:r w:rsidR="00E75CEF">
              <w:rPr>
                <w:color w:val="auto"/>
                <w:sz w:val="20"/>
                <w:szCs w:val="20"/>
              </w:rPr>
              <w:t xml:space="preserve"> Dyskusja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A.W5; A.W27; K3</w:t>
            </w: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Teorie i modele pielęgniarstwa wykorzystywane w praktyce opiekuńczej. 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A.W5; A.W27; K3</w:t>
            </w: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Filozofia pielęgniarstwa.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A.W5; A.W27; K3</w:t>
            </w: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Modele koncepcyjne pielęgniarstwa.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A.W5; A.W27; K3</w:t>
            </w: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Istota wykorzystania wybranych modeli i teorii pielęgniarstwa w zi</w:t>
            </w:r>
            <w:r w:rsidR="00E75CEF">
              <w:rPr>
                <w:color w:val="auto"/>
                <w:sz w:val="20"/>
                <w:szCs w:val="20"/>
              </w:rPr>
              <w:t>ndywidualizowanym pielęgnowaniu na przykładach praktyki pielęgniarskiej.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E75CEF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A.W5; A.W27</w:t>
            </w:r>
            <w:r w:rsidR="00BE6228" w:rsidRPr="00E339A0">
              <w:rPr>
                <w:color w:val="auto"/>
                <w:sz w:val="20"/>
                <w:szCs w:val="20"/>
              </w:rPr>
              <w:t>; K3</w:t>
            </w: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Planowanie i projektowanie pielęgnowania z wykorzystaniem modeli/teorii pielęgniarstwa.</w:t>
            </w:r>
            <w:r w:rsidR="00E75CEF">
              <w:rPr>
                <w:color w:val="auto"/>
                <w:sz w:val="20"/>
                <w:szCs w:val="20"/>
              </w:rPr>
              <w:t xml:space="preserve"> Metoda warsztatowa, </w:t>
            </w:r>
            <w:proofErr w:type="spellStart"/>
            <w:r w:rsidR="00E75CEF">
              <w:rPr>
                <w:color w:val="auto"/>
                <w:sz w:val="20"/>
                <w:szCs w:val="20"/>
              </w:rPr>
              <w:t>case</w:t>
            </w:r>
            <w:proofErr w:type="spellEnd"/>
            <w:r w:rsidR="00E75CEF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="00E75CEF">
              <w:rPr>
                <w:color w:val="auto"/>
                <w:sz w:val="20"/>
                <w:szCs w:val="20"/>
              </w:rPr>
              <w:t>study</w:t>
            </w:r>
            <w:proofErr w:type="spellEnd"/>
            <w:r w:rsidR="00E75CEF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E75CEF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A.W5; A.W27; K3</w:t>
            </w: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Metodologia szacowania deficytu samoopieki.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E75CEF" w:rsidP="00E75CEF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A.W5; A.W27</w:t>
            </w:r>
            <w:r w:rsidR="00BE6228" w:rsidRPr="00E339A0">
              <w:rPr>
                <w:color w:val="auto"/>
                <w:sz w:val="20"/>
                <w:szCs w:val="20"/>
              </w:rPr>
              <w:t>; K3</w:t>
            </w: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Wybór modelu i teorii pielęgnowania uwzględniając stan pacjenta i warunki świadczenia opieki.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E75CEF" w:rsidP="00E75CEF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A.W5; A.W27</w:t>
            </w:r>
            <w:r w:rsidR="00BE6228" w:rsidRPr="00E339A0">
              <w:rPr>
                <w:color w:val="auto"/>
                <w:sz w:val="20"/>
                <w:szCs w:val="20"/>
              </w:rPr>
              <w:t>; K3</w:t>
            </w: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E6228" w:rsidRPr="00E339A0" w:rsidRDefault="00BE6228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Struktura teoretyczna dla edukacji zdrowotnej i promocji zdrowia.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E75CEF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A.W5; A.W27;</w:t>
            </w:r>
            <w:r w:rsidR="00BE6228" w:rsidRPr="00E339A0">
              <w:rPr>
                <w:color w:val="auto"/>
                <w:sz w:val="20"/>
                <w:szCs w:val="20"/>
              </w:rPr>
              <w:t xml:space="preserve"> K3</w:t>
            </w: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Uzupełnienie wiedzy w zakresie planowania i projektowania pielęgnowania z wykorzystaniem modeli/teorii pielęgniarstwa. </w:t>
            </w:r>
            <w:r w:rsidR="00E75CEF">
              <w:rPr>
                <w:color w:val="auto"/>
                <w:sz w:val="20"/>
                <w:szCs w:val="20"/>
              </w:rPr>
              <w:t xml:space="preserve">Case </w:t>
            </w:r>
            <w:proofErr w:type="spellStart"/>
            <w:r w:rsidR="00E75CEF">
              <w:rPr>
                <w:color w:val="auto"/>
                <w:sz w:val="20"/>
                <w:szCs w:val="20"/>
              </w:rPr>
              <w:t>study</w:t>
            </w:r>
            <w:proofErr w:type="spellEnd"/>
            <w:r w:rsidR="00E75CEF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E75CEF" w:rsidP="00E75CEF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A.W5; A.W27</w:t>
            </w:r>
            <w:r w:rsidR="00BE6228" w:rsidRPr="00E339A0">
              <w:rPr>
                <w:color w:val="auto"/>
                <w:sz w:val="20"/>
                <w:szCs w:val="20"/>
              </w:rPr>
              <w:t>; KS3</w:t>
            </w:r>
          </w:p>
        </w:tc>
      </w:tr>
      <w:tr w:rsidR="00BE6228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BE6228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BE6228" w:rsidRPr="00E339A0" w:rsidRDefault="00BE6228" w:rsidP="000F44C5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Górajek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E339A0">
              <w:rPr>
                <w:sz w:val="20"/>
                <w:szCs w:val="20"/>
              </w:rPr>
              <w:t xml:space="preserve">Jóźwik J. (red.), </w:t>
            </w:r>
            <w:r w:rsidRPr="00E339A0">
              <w:rPr>
                <w:i/>
                <w:sz w:val="20"/>
                <w:szCs w:val="20"/>
              </w:rPr>
              <w:t>Filozofie i teorie pielęgniarstwa</w:t>
            </w:r>
            <w:r w:rsidRPr="00E339A0">
              <w:rPr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sz w:val="20"/>
                <w:szCs w:val="20"/>
              </w:rPr>
              <w:t>Czelej</w:t>
            </w:r>
            <w:proofErr w:type="spellEnd"/>
            <w:r w:rsidRPr="00E339A0">
              <w:rPr>
                <w:sz w:val="20"/>
                <w:szCs w:val="20"/>
              </w:rPr>
              <w:t>, Lublin 2007.</w:t>
            </w:r>
          </w:p>
          <w:p w:rsidR="00BE6228" w:rsidRPr="00E339A0" w:rsidRDefault="00BE6228" w:rsidP="000F44C5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Płaszewska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E339A0">
              <w:rPr>
                <w:sz w:val="20"/>
                <w:szCs w:val="20"/>
              </w:rPr>
              <w:t xml:space="preserve">Żywko L., </w:t>
            </w:r>
            <w:r>
              <w:rPr>
                <w:sz w:val="20"/>
                <w:szCs w:val="20"/>
              </w:rPr>
              <w:t xml:space="preserve">Poznańska S., </w:t>
            </w:r>
            <w:r w:rsidRPr="00E339A0">
              <w:rPr>
                <w:i/>
                <w:sz w:val="20"/>
                <w:szCs w:val="20"/>
              </w:rPr>
              <w:t>Wybrane modele pielęgniarstwa</w:t>
            </w:r>
            <w:r w:rsidRPr="00E339A0">
              <w:rPr>
                <w:sz w:val="20"/>
                <w:szCs w:val="20"/>
              </w:rPr>
              <w:t>, U</w:t>
            </w:r>
            <w:r>
              <w:rPr>
                <w:sz w:val="20"/>
                <w:szCs w:val="20"/>
              </w:rPr>
              <w:t xml:space="preserve">niwersytet </w:t>
            </w:r>
            <w:r w:rsidRPr="00E339A0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>agielloński</w:t>
            </w:r>
            <w:r w:rsidRPr="00E339A0">
              <w:rPr>
                <w:sz w:val="20"/>
                <w:szCs w:val="20"/>
              </w:rPr>
              <w:t>, Kraków 2001.</w:t>
            </w:r>
          </w:p>
          <w:p w:rsidR="00BE6228" w:rsidRPr="00E339A0" w:rsidRDefault="00BE6228" w:rsidP="000F44C5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BE6228" w:rsidRPr="00E339A0" w:rsidRDefault="00BE6228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BE6228" w:rsidRPr="001C7A1E" w:rsidRDefault="00BE6228" w:rsidP="000F44C5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E339A0">
              <w:rPr>
                <w:color w:val="auto"/>
                <w:sz w:val="20"/>
                <w:szCs w:val="20"/>
              </w:rPr>
              <w:lastRenderedPageBreak/>
              <w:t>Bryczyńska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M., </w:t>
            </w:r>
            <w:r w:rsidRPr="00E339A0">
              <w:rPr>
                <w:i/>
                <w:color w:val="auto"/>
                <w:sz w:val="20"/>
                <w:szCs w:val="20"/>
              </w:rPr>
              <w:t>Humanizm w pielęgniarstwie</w:t>
            </w:r>
            <w:r w:rsidRPr="00E339A0">
              <w:rPr>
                <w:color w:val="auto"/>
                <w:sz w:val="20"/>
                <w:szCs w:val="20"/>
              </w:rPr>
              <w:t xml:space="preserve">, ZG PTP, Warszawa 1997. </w:t>
            </w:r>
          </w:p>
          <w:p w:rsidR="00BE6228" w:rsidRPr="00E339A0" w:rsidRDefault="00BE6228" w:rsidP="000F44C5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proofErr w:type="spellStart"/>
            <w:r>
              <w:rPr>
                <w:color w:val="auto"/>
                <w:sz w:val="20"/>
                <w:szCs w:val="20"/>
              </w:rPr>
              <w:t>Górajek</w:t>
            </w:r>
            <w:proofErr w:type="spellEnd"/>
            <w:r>
              <w:rPr>
                <w:color w:val="auto"/>
                <w:sz w:val="20"/>
                <w:szCs w:val="20"/>
              </w:rPr>
              <w:t>-</w:t>
            </w:r>
            <w:r w:rsidRPr="00E339A0">
              <w:rPr>
                <w:color w:val="auto"/>
                <w:sz w:val="20"/>
                <w:szCs w:val="20"/>
              </w:rPr>
              <w:t xml:space="preserve">Jóźwik J., </w:t>
            </w:r>
            <w:r w:rsidRPr="00E339A0">
              <w:rPr>
                <w:i/>
                <w:color w:val="auto"/>
                <w:sz w:val="20"/>
                <w:szCs w:val="20"/>
              </w:rPr>
              <w:t>Wprowadzenie do diagnozy pielęgniarskiej,</w:t>
            </w:r>
            <w:r w:rsidRPr="00E339A0">
              <w:rPr>
                <w:color w:val="auto"/>
                <w:sz w:val="20"/>
                <w:szCs w:val="20"/>
              </w:rPr>
              <w:t xml:space="preserve"> Wyd. PZWL, Warszawa 2007.</w:t>
            </w:r>
          </w:p>
          <w:p w:rsidR="00BE6228" w:rsidRPr="00E339A0" w:rsidRDefault="00BE6228" w:rsidP="000F44C5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Ślusarska B.</w:t>
            </w:r>
            <w:r>
              <w:rPr>
                <w:color w:val="auto"/>
                <w:sz w:val="20"/>
                <w:szCs w:val="20"/>
              </w:rPr>
              <w:t>,</w:t>
            </w:r>
            <w:r w:rsidRPr="00E339A0">
              <w:rPr>
                <w:color w:val="auto"/>
                <w:sz w:val="20"/>
                <w:szCs w:val="20"/>
              </w:rPr>
              <w:t xml:space="preserve"> Z</w:t>
            </w:r>
            <w:r>
              <w:rPr>
                <w:color w:val="auto"/>
                <w:sz w:val="20"/>
                <w:szCs w:val="20"/>
              </w:rPr>
              <w:t>arzycka D. (red.),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color w:val="auto"/>
                <w:sz w:val="20"/>
                <w:szCs w:val="20"/>
              </w:rPr>
              <w:t>Podstawy pielęgniarstwa</w:t>
            </w:r>
            <w:r>
              <w:rPr>
                <w:i/>
                <w:iCs/>
                <w:color w:val="auto"/>
                <w:sz w:val="20"/>
                <w:szCs w:val="20"/>
              </w:rPr>
              <w:t>,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1C7A1E">
              <w:rPr>
                <w:i/>
                <w:color w:val="auto"/>
                <w:sz w:val="20"/>
                <w:szCs w:val="20"/>
              </w:rPr>
              <w:t>Założenia koncepcyjno-empiryczne</w:t>
            </w:r>
            <w:r>
              <w:rPr>
                <w:color w:val="auto"/>
                <w:sz w:val="20"/>
                <w:szCs w:val="20"/>
              </w:rPr>
              <w:t>, t. I,</w:t>
            </w:r>
            <w:r w:rsidR="00A174BD">
              <w:rPr>
                <w:color w:val="auto"/>
                <w:sz w:val="20"/>
                <w:szCs w:val="20"/>
              </w:rPr>
              <w:t xml:space="preserve">  PZWL, Warszawa 2022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</w:tr>
      <w:tr w:rsidR="00BE6228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BE6228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BE6228" w:rsidRPr="00E339A0" w:rsidRDefault="00BE6228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– wykłady  </w:t>
            </w:r>
          </w:p>
          <w:p w:rsidR="00BE6228" w:rsidRPr="00E339A0" w:rsidRDefault="00BE6228" w:rsidP="000F44C5">
            <w:pPr>
              <w:rPr>
                <w:b/>
                <w:bCs/>
                <w:sz w:val="20"/>
                <w:szCs w:val="20"/>
              </w:rPr>
            </w:pPr>
          </w:p>
          <w:p w:rsidR="00BE6228" w:rsidRPr="00E339A0" w:rsidRDefault="00BE6228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BE6228" w:rsidRPr="00E339A0" w:rsidRDefault="00BE6228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WARUNKI ZALICZENIA PRZEDMIOTU </w:t>
            </w:r>
            <w:r>
              <w:rPr>
                <w:sz w:val="20"/>
                <w:szCs w:val="20"/>
              </w:rPr>
              <w:t>–</w:t>
            </w:r>
            <w:r w:rsidRPr="00E339A0">
              <w:rPr>
                <w:sz w:val="20"/>
                <w:szCs w:val="20"/>
              </w:rPr>
              <w:t xml:space="preserve"> PRZEDMIOT KOŃCZY SIĘ EGZAMINEM</w:t>
            </w:r>
          </w:p>
          <w:p w:rsidR="00BE6228" w:rsidRPr="00E339A0" w:rsidRDefault="00BE6228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BE6228" w:rsidRPr="00E339A0" w:rsidRDefault="00BE6228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</w:t>
            </w:r>
            <w:proofErr w:type="spellStart"/>
            <w:r w:rsidRPr="00E339A0">
              <w:rPr>
                <w:sz w:val="20"/>
                <w:szCs w:val="20"/>
              </w:rPr>
              <w:t>zal</w:t>
            </w:r>
            <w:proofErr w:type="spellEnd"/>
            <w:r w:rsidRPr="00E339A0">
              <w:rPr>
                <w:sz w:val="20"/>
                <w:szCs w:val="20"/>
              </w:rPr>
              <w:t xml:space="preserve"> stanowi:</w:t>
            </w:r>
          </w:p>
          <w:p w:rsidR="00BE6228" w:rsidRPr="00E339A0" w:rsidRDefault="00BE6228" w:rsidP="00BE6228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BE6228" w:rsidRPr="00E339A0" w:rsidRDefault="00BE6228" w:rsidP="00BE6228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BE6228" w:rsidRPr="00E339A0" w:rsidRDefault="00BE6228" w:rsidP="000F44C5">
            <w:pPr>
              <w:pStyle w:val="Nagwek3"/>
            </w:pPr>
          </w:p>
          <w:p w:rsidR="00BE6228" w:rsidRPr="00E339A0" w:rsidRDefault="00BE6228" w:rsidP="000F44C5">
            <w:pPr>
              <w:rPr>
                <w:b/>
                <w:bCs/>
                <w:sz w:val="20"/>
                <w:szCs w:val="20"/>
              </w:rPr>
            </w:pPr>
            <w:bookmarkStart w:id="1" w:name="_Toc54014498"/>
            <w:bookmarkStart w:id="2" w:name="_Hlk36029471"/>
            <w:r w:rsidRPr="00E339A0">
              <w:rPr>
                <w:b/>
                <w:bCs/>
                <w:sz w:val="20"/>
                <w:szCs w:val="20"/>
              </w:rPr>
              <w:t>EGZAMIN KOŃCOWY Z</w:t>
            </w:r>
            <w:r w:rsidRPr="00E339A0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PRZEDMIOTU</w:t>
            </w:r>
            <w:bookmarkEnd w:id="1"/>
          </w:p>
          <w:p w:rsidR="00BE6228" w:rsidRPr="00E339A0" w:rsidRDefault="00BE6228" w:rsidP="00BE6228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egzaminu jest uzyskanie zaliczenia z wykładów </w:t>
            </w:r>
          </w:p>
          <w:p w:rsidR="00BE6228" w:rsidRPr="00E339A0" w:rsidRDefault="00BE6228" w:rsidP="00BE6228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>Egzamin ma formę testu pisemnego</w:t>
            </w:r>
            <w:r w:rsidRPr="00BB67A2">
              <w:rPr>
                <w:sz w:val="20"/>
                <w:szCs w:val="20"/>
              </w:rPr>
              <w:t xml:space="preserve">, </w:t>
            </w:r>
            <w:r w:rsidRPr="00BB67A2">
              <w:rPr>
                <w:iCs/>
                <w:sz w:val="20"/>
                <w:szCs w:val="20"/>
              </w:rPr>
              <w:t>test</w:t>
            </w:r>
            <w:r w:rsidRPr="00E339A0">
              <w:rPr>
                <w:iCs/>
                <w:sz w:val="18"/>
                <w:szCs w:val="18"/>
              </w:rPr>
              <w:t xml:space="preserve"> </w:t>
            </w:r>
            <w:r w:rsidRPr="00E339A0">
              <w:rPr>
                <w:iCs/>
                <w:sz w:val="20"/>
                <w:szCs w:val="20"/>
              </w:rPr>
              <w:t>jedną prawidłową odpowiedzią</w:t>
            </w:r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BE6228" w:rsidRPr="00E339A0" w:rsidRDefault="00BE6228" w:rsidP="000F44C5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:rsidR="00BE6228" w:rsidRPr="00E339A0" w:rsidRDefault="00BE6228" w:rsidP="000F44C5">
            <w:pPr>
              <w:rPr>
                <w:b/>
                <w:bCs/>
                <w:sz w:val="20"/>
                <w:szCs w:val="20"/>
              </w:rPr>
            </w:pPr>
            <w:bookmarkStart w:id="3" w:name="_Toc54014499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3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05"/>
              <w:gridCol w:w="1355"/>
              <w:gridCol w:w="1334"/>
              <w:gridCol w:w="1334"/>
              <w:gridCol w:w="1488"/>
              <w:gridCol w:w="1488"/>
              <w:gridCol w:w="1567"/>
            </w:tblGrid>
            <w:tr w:rsidR="00BE6228" w:rsidRPr="00E339A0" w:rsidTr="000F44C5">
              <w:tc>
                <w:tcPr>
                  <w:tcW w:w="1170" w:type="dxa"/>
                  <w:vAlign w:val="center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355" w:type="dxa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334" w:type="dxa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334" w:type="dxa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488" w:type="dxa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88" w:type="dxa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67" w:type="dxa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BE6228" w:rsidRPr="00E339A0" w:rsidTr="000F44C5">
              <w:tc>
                <w:tcPr>
                  <w:tcW w:w="1170" w:type="dxa"/>
                  <w:vAlign w:val="center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355" w:type="dxa"/>
                  <w:vAlign w:val="center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334" w:type="dxa"/>
                  <w:vAlign w:val="center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334" w:type="dxa"/>
                  <w:vAlign w:val="center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488" w:type="dxa"/>
                  <w:vAlign w:val="center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88" w:type="dxa"/>
                  <w:vAlign w:val="center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67" w:type="dxa"/>
                  <w:vAlign w:val="center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:rsidR="00BE6228" w:rsidRPr="00E339A0" w:rsidRDefault="00BE6228" w:rsidP="000F44C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BE6228" w:rsidRPr="00E339A0" w:rsidRDefault="00BE6228" w:rsidP="000F44C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BE6228" w:rsidRPr="00E339A0" w:rsidRDefault="00BE6228" w:rsidP="000F44C5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BE6228" w:rsidRPr="00E339A0" w:rsidTr="000F44C5">
              <w:tc>
                <w:tcPr>
                  <w:tcW w:w="2405" w:type="dxa"/>
                </w:tcPr>
                <w:p w:rsidR="00BE6228" w:rsidRPr="00E339A0" w:rsidRDefault="00BE6228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BE6228" w:rsidRPr="00E339A0" w:rsidRDefault="00BE6228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BE6228" w:rsidRPr="00E339A0" w:rsidTr="000F44C5">
              <w:tc>
                <w:tcPr>
                  <w:tcW w:w="2405" w:type="dxa"/>
                </w:tcPr>
                <w:p w:rsidR="00BE6228" w:rsidRPr="00E339A0" w:rsidRDefault="00BE6228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BE6228" w:rsidRPr="00E339A0" w:rsidRDefault="00BE6228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BE6228" w:rsidRPr="00E339A0" w:rsidTr="000F44C5">
              <w:tc>
                <w:tcPr>
                  <w:tcW w:w="2405" w:type="dxa"/>
                </w:tcPr>
                <w:p w:rsidR="00BE6228" w:rsidRPr="00E339A0" w:rsidRDefault="00BE6228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BE6228" w:rsidRPr="00E339A0" w:rsidRDefault="00BE6228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BE6228" w:rsidRPr="00E339A0" w:rsidTr="000F44C5">
              <w:tc>
                <w:tcPr>
                  <w:tcW w:w="2405" w:type="dxa"/>
                </w:tcPr>
                <w:p w:rsidR="00BE6228" w:rsidRPr="00E339A0" w:rsidRDefault="00BE6228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BE6228" w:rsidRPr="00E339A0" w:rsidRDefault="00BE6228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BE6228" w:rsidRPr="00E339A0" w:rsidTr="000F44C5">
              <w:tc>
                <w:tcPr>
                  <w:tcW w:w="2405" w:type="dxa"/>
                </w:tcPr>
                <w:p w:rsidR="00BE6228" w:rsidRPr="00E339A0" w:rsidRDefault="00BE6228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BE6228" w:rsidRPr="00E339A0" w:rsidRDefault="00BE6228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BE6228" w:rsidRPr="00E339A0" w:rsidRDefault="00BE6228" w:rsidP="000F44C5">
            <w:pPr>
              <w:pStyle w:val="Bezodstpw"/>
            </w:pPr>
          </w:p>
          <w:p w:rsidR="00BE6228" w:rsidRPr="00E339A0" w:rsidRDefault="00BE6228" w:rsidP="000F44C5">
            <w:pPr>
              <w:pStyle w:val="Bezodstpw"/>
            </w:pPr>
            <w:r w:rsidRPr="00E339A0">
              <w:t>OCENA KOŃCOWA Z PRZEDMIOTU:</w:t>
            </w:r>
          </w:p>
          <w:p w:rsidR="00BE6228" w:rsidRPr="00E339A0" w:rsidRDefault="00BE6228" w:rsidP="00BE6228">
            <w:pPr>
              <w:pStyle w:val="Bezodstpw"/>
              <w:numPr>
                <w:ilvl w:val="0"/>
                <w:numId w:val="12"/>
              </w:numPr>
              <w:rPr>
                <w:b/>
                <w:bCs/>
              </w:rPr>
            </w:pPr>
            <w:r w:rsidRPr="00E339A0">
              <w:t>egzamin stanowi 100% oceny końcowej z przedmiotu</w:t>
            </w:r>
            <w:r>
              <w:t>.</w:t>
            </w:r>
          </w:p>
          <w:bookmarkEnd w:id="2"/>
          <w:p w:rsidR="00BE6228" w:rsidRPr="00E339A0" w:rsidRDefault="00BE6228" w:rsidP="000F44C5">
            <w:pPr>
              <w:jc w:val="both"/>
              <w:rPr>
                <w:b/>
                <w:sz w:val="20"/>
                <w:szCs w:val="20"/>
              </w:rPr>
            </w:pPr>
          </w:p>
          <w:p w:rsidR="00BE6228" w:rsidRPr="00E339A0" w:rsidRDefault="00BE6228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BE6228" w:rsidRPr="00E339A0" w:rsidRDefault="00BE6228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BE6228" w:rsidRPr="00E339A0" w:rsidRDefault="00BE6228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dziekańskiego,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EE0733" w:rsidRPr="00E339A0" w:rsidTr="00EE0733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733" w:rsidRPr="00E339A0" w:rsidRDefault="00EE0733" w:rsidP="000F44C5">
            <w:pPr>
              <w:spacing w:after="120"/>
              <w:rPr>
                <w:sz w:val="20"/>
                <w:szCs w:val="20"/>
              </w:rPr>
            </w:pPr>
            <w:bookmarkStart w:id="4" w:name="_GoBack" w:colFirst="0" w:colLast="0"/>
            <w:r w:rsidRPr="00E339A0">
              <w:rPr>
                <w:b/>
                <w:sz w:val="20"/>
                <w:szCs w:val="20"/>
              </w:rPr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4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2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5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3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28"/>
  </w:num>
  <w:num w:numId="5">
    <w:abstractNumId w:val="7"/>
  </w:num>
  <w:num w:numId="6">
    <w:abstractNumId w:val="12"/>
  </w:num>
  <w:num w:numId="7">
    <w:abstractNumId w:val="8"/>
  </w:num>
  <w:num w:numId="8">
    <w:abstractNumId w:val="31"/>
  </w:num>
  <w:num w:numId="9">
    <w:abstractNumId w:val="24"/>
  </w:num>
  <w:num w:numId="10">
    <w:abstractNumId w:val="30"/>
  </w:num>
  <w:num w:numId="11">
    <w:abstractNumId w:val="5"/>
  </w:num>
  <w:num w:numId="12">
    <w:abstractNumId w:val="17"/>
  </w:num>
  <w:num w:numId="13">
    <w:abstractNumId w:val="21"/>
  </w:num>
  <w:num w:numId="14">
    <w:abstractNumId w:val="20"/>
  </w:num>
  <w:num w:numId="15">
    <w:abstractNumId w:val="33"/>
  </w:num>
  <w:num w:numId="16">
    <w:abstractNumId w:val="19"/>
  </w:num>
  <w:num w:numId="17">
    <w:abstractNumId w:val="22"/>
  </w:num>
  <w:num w:numId="18">
    <w:abstractNumId w:val="2"/>
  </w:num>
  <w:num w:numId="19">
    <w:abstractNumId w:val="1"/>
  </w:num>
  <w:num w:numId="20">
    <w:abstractNumId w:val="11"/>
  </w:num>
  <w:num w:numId="21">
    <w:abstractNumId w:val="34"/>
  </w:num>
  <w:num w:numId="22">
    <w:abstractNumId w:val="13"/>
  </w:num>
  <w:num w:numId="23">
    <w:abstractNumId w:val="6"/>
  </w:num>
  <w:num w:numId="24">
    <w:abstractNumId w:val="32"/>
  </w:num>
  <w:num w:numId="25">
    <w:abstractNumId w:val="26"/>
  </w:num>
  <w:num w:numId="26">
    <w:abstractNumId w:val="4"/>
  </w:num>
  <w:num w:numId="27">
    <w:abstractNumId w:val="27"/>
  </w:num>
  <w:num w:numId="28">
    <w:abstractNumId w:val="15"/>
  </w:num>
  <w:num w:numId="29">
    <w:abstractNumId w:val="18"/>
  </w:num>
  <w:num w:numId="30">
    <w:abstractNumId w:val="25"/>
  </w:num>
  <w:num w:numId="31">
    <w:abstractNumId w:val="10"/>
  </w:num>
  <w:num w:numId="32">
    <w:abstractNumId w:val="23"/>
  </w:num>
  <w:num w:numId="33">
    <w:abstractNumId w:val="3"/>
  </w:num>
  <w:num w:numId="34">
    <w:abstractNumId w:val="29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8341F"/>
    <w:rsid w:val="001147E6"/>
    <w:rsid w:val="00177935"/>
    <w:rsid w:val="001B3D77"/>
    <w:rsid w:val="001E499E"/>
    <w:rsid w:val="003152AB"/>
    <w:rsid w:val="00380077"/>
    <w:rsid w:val="00662C1F"/>
    <w:rsid w:val="007B47A2"/>
    <w:rsid w:val="008C0F4E"/>
    <w:rsid w:val="00A0394B"/>
    <w:rsid w:val="00A174BD"/>
    <w:rsid w:val="00A953A7"/>
    <w:rsid w:val="00AB6E12"/>
    <w:rsid w:val="00BE6228"/>
    <w:rsid w:val="00D003E8"/>
    <w:rsid w:val="00E31006"/>
    <w:rsid w:val="00E75CEF"/>
    <w:rsid w:val="00E900BD"/>
    <w:rsid w:val="00EE0733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1219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7</cp:revision>
  <dcterms:created xsi:type="dcterms:W3CDTF">2021-01-04T12:57:00Z</dcterms:created>
  <dcterms:modified xsi:type="dcterms:W3CDTF">2022-10-14T09:25:00Z</dcterms:modified>
</cp:coreProperties>
</file>