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17"/>
        <w:gridCol w:w="1447"/>
        <w:gridCol w:w="949"/>
        <w:gridCol w:w="2894"/>
        <w:gridCol w:w="466"/>
        <w:gridCol w:w="830"/>
        <w:gridCol w:w="732"/>
        <w:gridCol w:w="1738"/>
      </w:tblGrid>
      <w:tr w:rsidR="00575FA4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8A0E714" wp14:editId="7FCDDCFA">
                  <wp:extent cx="1272540" cy="717084"/>
                  <wp:effectExtent l="0" t="0" r="3810" b="6985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245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575FA4" w:rsidRPr="00E339A0" w:rsidRDefault="00575FA4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8C3B8E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8C3B8E">
              <w:rPr>
                <w:sz w:val="20"/>
                <w:szCs w:val="20"/>
              </w:rPr>
              <w:t>4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PRAWO W PRAKTYCE PIELĘGNIARSKIEJ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stacjonarne /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II □    III□      </w:t>
            </w:r>
          </w:p>
        </w:tc>
        <w:tc>
          <w:tcPr>
            <w:tcW w:w="1801" w:type="pct"/>
            <w:gridSpan w:val="4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5□     6□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575FA4" w:rsidRPr="002F0C22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575FA4" w:rsidRPr="00E339A0" w:rsidRDefault="00575FA4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575FA4" w:rsidRPr="00E339A0" w:rsidRDefault="00F81759" w:rsidP="00F81759">
            <w:pPr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9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*zaznaczyć odpowiednio, pogrubić tekst i/lub zmieniając □ na X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Obciążenie studenta </w:t>
            </w:r>
          </w:p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(liczba godzin dydaktycznych)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  <w:r w:rsidRPr="00E339A0">
              <w:rPr>
                <w:color w:val="auto"/>
                <w:sz w:val="20"/>
                <w:szCs w:val="20"/>
              </w:rPr>
              <w:t>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33/75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575FA4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575FA4" w:rsidRPr="00E339A0" w:rsidRDefault="00575FA4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</w:t>
            </w:r>
            <w:r>
              <w:rPr>
                <w:sz w:val="20"/>
                <w:szCs w:val="20"/>
              </w:rPr>
              <w:t>jąca (wykład informacyjny),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studium przypadku (dyskusja),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praca z tekstem</w:t>
            </w:r>
            <w:r>
              <w:rPr>
                <w:sz w:val="20"/>
                <w:szCs w:val="20"/>
              </w:rPr>
              <w:t>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samodzielne poszukiwanie informacji.</w:t>
            </w:r>
          </w:p>
        </w:tc>
      </w:tr>
      <w:tr w:rsidR="00575FA4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75FA4" w:rsidRPr="00E339A0" w:rsidRDefault="00575FA4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realizacji zadań zawodowych w ramach podstaw prawnych funkcjonowania systemu ochrony zdrowia, prawa wykonywania zawodu pielęgniarki, ponoszonej odpowiedzialności (karnej, cywilnej, pracowniczej, zawodowej), prawa pracy.</w:t>
            </w:r>
          </w:p>
          <w:p w:rsidR="00575FA4" w:rsidRPr="00E339A0" w:rsidRDefault="00575FA4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Wyposażenie studenta w umiejętności posługiwania się przepisami prawnymi w organizowaniu i wykonywaniu pracy pielęgniarki w publicznych i niepublicznych zakładach opieki zdrowotnej.</w:t>
            </w:r>
          </w:p>
        </w:tc>
      </w:tr>
      <w:tr w:rsidR="00575FA4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575FA4" w:rsidRPr="00E339A0" w:rsidRDefault="00575FA4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75FA4" w:rsidRPr="00E339A0" w:rsidRDefault="00575FA4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akty prawne</w:t>
            </w:r>
            <w:r>
              <w:rPr>
                <w:sz w:val="20"/>
                <w:szCs w:val="20"/>
              </w:rPr>
              <w:t>.</w:t>
            </w:r>
          </w:p>
        </w:tc>
      </w:tr>
      <w:tr w:rsidR="00575FA4" w:rsidRPr="00E339A0" w:rsidTr="00DB38ED">
        <w:trPr>
          <w:trHeight w:val="1692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FA4" w:rsidRPr="00E339A0" w:rsidRDefault="00575FA4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skutków prawnych zdarzeń medycznych uzyskanych w zakresie przedmiotu prawo na studiach I stopnia dla kierunku pielęgniarstwo.</w:t>
            </w:r>
          </w:p>
          <w:p w:rsidR="00575FA4" w:rsidRPr="00E339A0" w:rsidRDefault="00575FA4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oceny zdarzeń oraz kwalifikowanie danych sytuacji zawodowych w odniesieniu do prawa cywilnego, karnego i zawodowego w zakresie przedmiotu prawo na studiach I stopnia dla kierunku pielęgniarstwo.</w:t>
            </w:r>
          </w:p>
          <w:p w:rsidR="00575FA4" w:rsidRPr="00E339A0" w:rsidRDefault="00575FA4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Wykazywanie profesjonalnego podejścia oraz dbałość o prestiż związany z wykonywaniem zawodu pielęgniarki.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FA4" w:rsidRPr="00E339A0" w:rsidRDefault="00575FA4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575FA4" w:rsidRPr="00E339A0" w:rsidRDefault="00575FA4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skutki prawne zdarzeń medycznych.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istotę błędów medycznych w pielęgniarstwie w kontekście niepowodzenia w działaniach terapeutyczno-pielęgnacyjnych.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system ubezpieczeń w zakresie odpowiedzialności cywilnej.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prawne przetwarzania danych wrażliwych w systemie ochrony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poziomy uprawnień do udzielania świadczeń zdrowotnych przez pielęgniarkę w odniesieniu do poziomów kwalifikacji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Ocenia zdarzenia w praktyce zawodowej pielęgniarki w kontekście zgodności z przepisami praw oraz możliwości i sposobów dochodzenia roszczeń, a także wskazuje możliwości rozwiązania danego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Kwalifikuje daną sytuację zawodową w odniesieniu do prawa cywilnego, karnego i zawodowego.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przyczyny błędów medycznych i proponuje działania zapobiegawcze.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strukturę zadań zawodowych pielęgniarek w kontekście posiadanych kwalifikacji.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zawodowe; 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575FA4" w:rsidRPr="00E339A0" w:rsidRDefault="00575FA4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575FA4" w:rsidRPr="00E339A0" w:rsidRDefault="00575FA4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575FA4" w:rsidRPr="00E339A0" w:rsidRDefault="00575FA4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575FA4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do efektów uczenia się do ZAJĘĆ 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WYKŁADY,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Problematyka prawa medycznego. B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łędy medyczne w pracy pielęgniarki na różnych poziomach i stanowiskach pracy oraz w zależności od kwalifikacji.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A.W7; A.W10; K.S2;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Odpowiedzialność prawna pielęgniarki.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A.W6; A.W8;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ystem ubezpieczeń w zakresie odpowiedzialności cywilnej.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A.W6; A.W8;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Dane osobowe pacjentów w kontekście RODO.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A.W9;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K.S2; </w:t>
            </w:r>
            <w:r w:rsidRPr="00E339A0">
              <w:rPr>
                <w:color w:val="auto"/>
                <w:sz w:val="20"/>
                <w:szCs w:val="20"/>
              </w:rPr>
              <w:t>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Zdarzenia medyczne w pracy pielęgniarki: przyczyny, konsekwencje, prewencja.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A.U3; A.U4; A.U5; A.U6; K.S2;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Przygotowanie do ćwiczeń – przykłady błędów pielęgniarskich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 działaniach terapeutyczno-pielęgnacyjnych.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A.U3; A.U4; A.U5; A.U6; K.S2; K.S3</w:t>
            </w:r>
          </w:p>
        </w:tc>
      </w:tr>
      <w:tr w:rsidR="00575FA4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575FA4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575FA4" w:rsidRPr="00E339A0" w:rsidRDefault="00575FA4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Karkowska D., </w:t>
            </w:r>
            <w:r w:rsidRPr="00E339A0">
              <w:rPr>
                <w:i/>
                <w:sz w:val="20"/>
                <w:szCs w:val="20"/>
              </w:rPr>
              <w:t>Prawo medyczne dla pielęgniarek</w:t>
            </w:r>
            <w:r>
              <w:rPr>
                <w:sz w:val="20"/>
                <w:szCs w:val="20"/>
              </w:rPr>
              <w:t>, w</w:t>
            </w:r>
            <w:r w:rsidRPr="00E339A0">
              <w:rPr>
                <w:sz w:val="20"/>
                <w:szCs w:val="20"/>
              </w:rPr>
              <w:t xml:space="preserve">yd. I, Wolters Kluwer, </w:t>
            </w:r>
            <w:r>
              <w:rPr>
                <w:sz w:val="20"/>
                <w:szCs w:val="20"/>
              </w:rPr>
              <w:t xml:space="preserve">Warszawa </w:t>
            </w:r>
            <w:r w:rsidR="002F0C22">
              <w:rPr>
                <w:sz w:val="20"/>
                <w:szCs w:val="20"/>
              </w:rPr>
              <w:t>2020</w:t>
            </w:r>
            <w:r w:rsidRPr="00E339A0">
              <w:rPr>
                <w:sz w:val="20"/>
                <w:szCs w:val="20"/>
              </w:rPr>
              <w:t>.</w:t>
            </w:r>
          </w:p>
          <w:p w:rsidR="00575FA4" w:rsidRPr="00E339A0" w:rsidRDefault="00575FA4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Rogala-Pawelczyk G. (red.), </w:t>
            </w:r>
            <w:r w:rsidRPr="00E339A0">
              <w:rPr>
                <w:i/>
                <w:sz w:val="20"/>
                <w:szCs w:val="20"/>
              </w:rPr>
              <w:t>Odpowiedzialność zawodowa pielęgniarek i położnych. Postępowanie rzecznika odpowiedzialności zawodowej. Prewencja wykroczeń zawodowych</w:t>
            </w:r>
            <w:r w:rsidRPr="00E339A0">
              <w:rPr>
                <w:sz w:val="20"/>
                <w:szCs w:val="20"/>
              </w:rPr>
              <w:t xml:space="preserve">. </w:t>
            </w:r>
            <w:proofErr w:type="spellStart"/>
            <w:r w:rsidRPr="00E339A0">
              <w:rPr>
                <w:sz w:val="20"/>
                <w:szCs w:val="20"/>
              </w:rPr>
              <w:t>NIPiP</w:t>
            </w:r>
            <w:proofErr w:type="spellEnd"/>
            <w:r w:rsidRPr="00E339A0">
              <w:rPr>
                <w:sz w:val="20"/>
                <w:szCs w:val="20"/>
              </w:rPr>
              <w:t>, Warszawa 2007.</w:t>
            </w:r>
          </w:p>
          <w:p w:rsidR="00575FA4" w:rsidRPr="002F0C22" w:rsidRDefault="00575FA4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  <w:lang w:val="en-GB"/>
              </w:rPr>
            </w:pPr>
            <w:r w:rsidRPr="00E339A0">
              <w:rPr>
                <w:sz w:val="20"/>
                <w:szCs w:val="20"/>
              </w:rPr>
              <w:t xml:space="preserve">Molęda S., </w:t>
            </w:r>
            <w:r w:rsidRPr="00E339A0">
              <w:rPr>
                <w:i/>
                <w:sz w:val="20"/>
                <w:szCs w:val="20"/>
              </w:rPr>
              <w:t>Prawo dla lekarzy i zakładów opieki zdrowotnej</w:t>
            </w:r>
            <w:r>
              <w:rPr>
                <w:sz w:val="20"/>
                <w:szCs w:val="20"/>
              </w:rPr>
              <w:t xml:space="preserve">, wyd. </w:t>
            </w:r>
            <w:r w:rsidRPr="002F0C22">
              <w:rPr>
                <w:sz w:val="20"/>
                <w:szCs w:val="20"/>
                <w:lang w:val="en-GB"/>
              </w:rPr>
              <w:t xml:space="preserve">II, </w:t>
            </w:r>
            <w:r w:rsidR="002F0C22" w:rsidRPr="002F0C22">
              <w:rPr>
                <w:sz w:val="20"/>
                <w:szCs w:val="20"/>
                <w:lang w:val="en-GB"/>
              </w:rPr>
              <w:t>Medicine Toda</w:t>
            </w:r>
            <w:r w:rsidRPr="002F0C22">
              <w:rPr>
                <w:sz w:val="20"/>
                <w:szCs w:val="20"/>
                <w:lang w:val="en-GB"/>
              </w:rPr>
              <w:t>y Poland, Warszawa 2006.</w:t>
            </w:r>
          </w:p>
          <w:p w:rsidR="00575FA4" w:rsidRPr="002F0C22" w:rsidRDefault="00575FA4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  <w:lang w:val="en-GB"/>
              </w:rPr>
            </w:pPr>
          </w:p>
          <w:p w:rsidR="00575FA4" w:rsidRPr="00E339A0" w:rsidRDefault="00575FA4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Bujny J., </w:t>
            </w:r>
            <w:r w:rsidRPr="00E339A0">
              <w:rPr>
                <w:i/>
                <w:color w:val="auto"/>
                <w:sz w:val="20"/>
                <w:szCs w:val="20"/>
              </w:rPr>
              <w:t>Prawa Pacjenta - między autonomią a paternalizmem</w:t>
            </w:r>
            <w:r>
              <w:rPr>
                <w:color w:val="auto"/>
                <w:sz w:val="20"/>
                <w:szCs w:val="20"/>
              </w:rPr>
              <w:t xml:space="preserve">. Wyd. I., </w:t>
            </w:r>
            <w:r w:rsidRPr="00E339A0">
              <w:rPr>
                <w:color w:val="auto"/>
                <w:sz w:val="20"/>
                <w:szCs w:val="20"/>
              </w:rPr>
              <w:t>C. H. Beck, Warszawa 2007.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Nesterowicz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M.: </w:t>
            </w:r>
            <w:r w:rsidRPr="00E339A0">
              <w:rPr>
                <w:i/>
                <w:color w:val="auto"/>
                <w:sz w:val="20"/>
                <w:szCs w:val="20"/>
              </w:rPr>
              <w:t>Prawo medyczne</w:t>
            </w:r>
            <w:r>
              <w:rPr>
                <w:color w:val="auto"/>
                <w:sz w:val="20"/>
                <w:szCs w:val="20"/>
              </w:rPr>
              <w:t>, w</w:t>
            </w:r>
            <w:r w:rsidRPr="00E339A0">
              <w:rPr>
                <w:color w:val="auto"/>
                <w:sz w:val="20"/>
                <w:szCs w:val="20"/>
              </w:rPr>
              <w:t>yd. VII, Do</w:t>
            </w:r>
            <w:r w:rsidR="002F0C22">
              <w:rPr>
                <w:color w:val="auto"/>
                <w:sz w:val="20"/>
                <w:szCs w:val="20"/>
              </w:rPr>
              <w:t xml:space="preserve">m Organizatora </w:t>
            </w:r>
            <w:proofErr w:type="spellStart"/>
            <w:r w:rsidR="002F0C22">
              <w:rPr>
                <w:color w:val="auto"/>
                <w:sz w:val="20"/>
                <w:szCs w:val="20"/>
              </w:rPr>
              <w:t>TNOiK</w:t>
            </w:r>
            <w:proofErr w:type="spellEnd"/>
            <w:r w:rsidR="002F0C22">
              <w:rPr>
                <w:color w:val="auto"/>
                <w:sz w:val="20"/>
                <w:szCs w:val="20"/>
              </w:rPr>
              <w:t>, Toruń 2019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575FA4" w:rsidRPr="00E339A0" w:rsidRDefault="00575FA4" w:rsidP="00DB38ED">
            <w:pPr>
              <w:pStyle w:val="Default"/>
              <w:ind w:left="72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575FA4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575FA4" w:rsidRPr="00E339A0" w:rsidRDefault="00575FA4" w:rsidP="00575FA4">
            <w:pPr>
              <w:numPr>
                <w:ilvl w:val="0"/>
                <w:numId w:val="11"/>
              </w:numPr>
              <w:spacing w:line="256" w:lineRule="auto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</w:t>
            </w:r>
          </w:p>
          <w:p w:rsidR="00575FA4" w:rsidRPr="00E339A0" w:rsidRDefault="00575FA4" w:rsidP="00575FA4">
            <w:pPr>
              <w:numPr>
                <w:ilvl w:val="0"/>
                <w:numId w:val="11"/>
              </w:numPr>
              <w:spacing w:line="256" w:lineRule="auto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ćwiczenia/konwersatoria</w:t>
            </w:r>
          </w:p>
          <w:p w:rsidR="00575FA4" w:rsidRPr="00E339A0" w:rsidRDefault="00575FA4" w:rsidP="00DB38ED">
            <w:pPr>
              <w:spacing w:line="256" w:lineRule="auto"/>
              <w:rPr>
                <w:b/>
                <w:bCs/>
                <w:sz w:val="20"/>
                <w:szCs w:val="20"/>
              </w:rPr>
            </w:pPr>
          </w:p>
          <w:p w:rsidR="00575FA4" w:rsidRPr="00E339A0" w:rsidRDefault="00575FA4" w:rsidP="00DB38ED">
            <w:pPr>
              <w:spacing w:line="256" w:lineRule="auto"/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575FA4" w:rsidRPr="00E339A0" w:rsidRDefault="00575FA4" w:rsidP="00DB38ED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</w:t>
            </w: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575FA4" w:rsidRPr="00E339A0" w:rsidRDefault="00575FA4" w:rsidP="00575FA4">
            <w:pPr>
              <w:pStyle w:val="Akapitzlist"/>
              <w:numPr>
                <w:ilvl w:val="0"/>
                <w:numId w:val="11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575FA4" w:rsidRPr="00E339A0" w:rsidRDefault="00575FA4" w:rsidP="00575FA4">
            <w:pPr>
              <w:pStyle w:val="Akapitzlist"/>
              <w:numPr>
                <w:ilvl w:val="0"/>
                <w:numId w:val="11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575FA4" w:rsidRPr="00E339A0" w:rsidRDefault="00575FA4" w:rsidP="00DB38ED">
            <w:pPr>
              <w:tabs>
                <w:tab w:val="left" w:pos="1280"/>
              </w:tabs>
              <w:spacing w:line="256" w:lineRule="auto"/>
              <w:jc w:val="both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</w:t>
            </w:r>
          </w:p>
          <w:p w:rsidR="00575FA4" w:rsidRPr="00E339A0" w:rsidRDefault="00575FA4" w:rsidP="00DB38ED">
            <w:pPr>
              <w:tabs>
                <w:tab w:val="left" w:pos="1280"/>
              </w:tabs>
              <w:spacing w:line="256" w:lineRule="auto"/>
              <w:jc w:val="both"/>
            </w:pPr>
            <w:r w:rsidRPr="00E339A0">
              <w:rPr>
                <w:sz w:val="20"/>
                <w:szCs w:val="20"/>
              </w:rPr>
              <w:t xml:space="preserve">ma formę testu </w:t>
            </w:r>
            <w:r w:rsidRPr="00C007D9">
              <w:rPr>
                <w:sz w:val="20"/>
                <w:szCs w:val="20"/>
              </w:rPr>
              <w:t xml:space="preserve">pisemnego, </w:t>
            </w:r>
            <w:r w:rsidRPr="00C007D9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575FA4" w:rsidRPr="00E339A0" w:rsidRDefault="00575FA4" w:rsidP="00DB38ED">
            <w:pPr>
              <w:rPr>
                <w:b/>
                <w:bCs/>
                <w:sz w:val="20"/>
                <w:szCs w:val="20"/>
              </w:rPr>
            </w:pPr>
            <w:bookmarkStart w:id="0" w:name="_Toc47282151"/>
            <w:bookmarkStart w:id="1" w:name="_Toc52456488"/>
            <w:r w:rsidRPr="00E339A0">
              <w:rPr>
                <w:b/>
                <w:bCs/>
                <w:sz w:val="20"/>
                <w:szCs w:val="20"/>
              </w:rPr>
              <w:t>Kryteria oceniania z testu</w:t>
            </w:r>
            <w:bookmarkEnd w:id="0"/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575FA4" w:rsidRPr="00E339A0" w:rsidTr="00DB38ED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575FA4" w:rsidRPr="00E339A0" w:rsidTr="00DB38ED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575FA4" w:rsidRPr="00E339A0" w:rsidRDefault="00575FA4" w:rsidP="00DB38ED">
            <w:pPr>
              <w:pStyle w:val="Bezodstpw"/>
              <w:rPr>
                <w:lang w:eastAsia="en-US"/>
              </w:rPr>
            </w:pPr>
          </w:p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i/lub odpowiedź ustna</w:t>
            </w:r>
          </w:p>
          <w:p w:rsidR="00575FA4" w:rsidRPr="00E339A0" w:rsidRDefault="00575FA4" w:rsidP="00DB38ED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575FA4" w:rsidRPr="00E339A0" w:rsidRDefault="00575FA4" w:rsidP="00DB38ED">
            <w:pPr>
              <w:pStyle w:val="Akapitzlist"/>
              <w:numPr>
                <w:ilvl w:val="0"/>
                <w:numId w:val="7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575FA4" w:rsidRPr="00E339A0" w:rsidRDefault="00575FA4" w:rsidP="00DB38ED">
            <w:pPr>
              <w:pStyle w:val="Akapitzlist"/>
              <w:numPr>
                <w:ilvl w:val="0"/>
                <w:numId w:val="7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575FA4" w:rsidRPr="00E339A0" w:rsidRDefault="00575FA4" w:rsidP="00DB38ED">
            <w:pPr>
              <w:pStyle w:val="Akapitzlist"/>
              <w:numPr>
                <w:ilvl w:val="0"/>
                <w:numId w:val="7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lastRenderedPageBreak/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Ocena końcowa z przedmiotu: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2"/>
              </w:numPr>
              <w:autoSpaceDE/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średnia ocen z wykładów i ćwiczeń/konwersatoriów</w:t>
            </w:r>
            <w:r>
              <w:rPr>
                <w:bCs/>
                <w:sz w:val="20"/>
                <w:szCs w:val="20"/>
              </w:rPr>
              <w:t>.</w:t>
            </w:r>
          </w:p>
          <w:p w:rsidR="00575FA4" w:rsidRPr="00E339A0" w:rsidRDefault="00575FA4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575FA4" w:rsidRDefault="00575FA4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575FA4" w:rsidRPr="00E339A0" w:rsidRDefault="00575FA4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575FA4" w:rsidRPr="00E339A0" w:rsidRDefault="00575FA4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81759" w:rsidRPr="00E339A0" w:rsidTr="00F81759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59" w:rsidRPr="00E339A0" w:rsidRDefault="00F81759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F0C22"/>
    <w:rsid w:val="00380077"/>
    <w:rsid w:val="00575FA4"/>
    <w:rsid w:val="008C3B8E"/>
    <w:rsid w:val="00AA47ED"/>
    <w:rsid w:val="00AF606E"/>
    <w:rsid w:val="00F8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1792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6</cp:revision>
  <dcterms:created xsi:type="dcterms:W3CDTF">2021-01-04T07:37:00Z</dcterms:created>
  <dcterms:modified xsi:type="dcterms:W3CDTF">2022-10-14T08:56:00Z</dcterms:modified>
</cp:coreProperties>
</file>