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3"/>
        <w:gridCol w:w="1449"/>
        <w:gridCol w:w="947"/>
        <w:gridCol w:w="2892"/>
        <w:gridCol w:w="464"/>
        <w:gridCol w:w="322"/>
        <w:gridCol w:w="1251"/>
        <w:gridCol w:w="1732"/>
      </w:tblGrid>
      <w:tr w:rsidR="00F55F32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1A49CDE" wp14:editId="73229E47">
                  <wp:extent cx="1333500" cy="751205"/>
                  <wp:effectExtent l="0" t="0" r="0" b="0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F55F32" w:rsidRPr="00E339A0" w:rsidRDefault="00F55F32" w:rsidP="008541B5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8541B5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8541B5">
              <w:rPr>
                <w:sz w:val="20"/>
                <w:szCs w:val="20"/>
              </w:rPr>
              <w:t>4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OPIEKA I EDUKACJA TERAPEUTYCZNA W CHOROBACH PRZEWLEKŁYCH: BÓL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F55F32" w:rsidRPr="00E339A0" w:rsidTr="00684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3" w:type="pct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2" w:type="pct"/>
            <w:gridSpan w:val="4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2□      3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 □    5□     6□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F55F32" w:rsidRPr="000F235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F55F32" w:rsidRPr="00E339A0" w:rsidRDefault="00F55F32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F55F32" w:rsidRPr="00E339A0" w:rsidRDefault="00F55F3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F55F32" w:rsidRPr="00E339A0" w:rsidRDefault="00F55F3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F55F32" w:rsidRPr="00E339A0" w:rsidRDefault="00F55F3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856760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F55F32" w:rsidRPr="00856760" w:rsidRDefault="0068495F" w:rsidP="00E248B1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80" w:type="pct"/>
            <w:gridSpan w:val="3"/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F55F32" w:rsidRPr="00E339A0" w:rsidRDefault="00F55F32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46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42/88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F55F32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F55F32" w:rsidRPr="00E339A0" w:rsidRDefault="00F55F32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problemowa (wykład problemowy),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</w:t>
            </w:r>
            <w:r>
              <w:rPr>
                <w:sz w:val="20"/>
                <w:szCs w:val="20"/>
              </w:rPr>
              <w:t>wykład informacyjny, pogadanka),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dyskusja dydaktyczna), 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F55F32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nabycia umiejętności o</w:t>
            </w:r>
            <w:r w:rsidRPr="00E339A0">
              <w:rPr>
                <w:rFonts w:eastAsiaTheme="minorHAnsi"/>
                <w:sz w:val="20"/>
                <w:szCs w:val="20"/>
              </w:rPr>
              <w:t xml:space="preserve">ceny natężenia bólu według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skal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, z uwzględnieniem wieku pacjenta i jego stanu klinicznego.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wykazania umiejętności d</w:t>
            </w:r>
            <w:r w:rsidRPr="00E339A0">
              <w:rPr>
                <w:rFonts w:eastAsiaTheme="minorHAnsi"/>
                <w:sz w:val="20"/>
                <w:szCs w:val="20"/>
              </w:rPr>
              <w:t>obierania i stosowania metody leczenia farmakologiczn</w:t>
            </w:r>
            <w:r>
              <w:rPr>
                <w:rFonts w:eastAsiaTheme="minorHAnsi"/>
                <w:sz w:val="20"/>
                <w:szCs w:val="20"/>
              </w:rPr>
              <w:t xml:space="preserve">ego bólu oraz stosowania metody </w:t>
            </w:r>
            <w:r w:rsidRPr="00E339A0">
              <w:rPr>
                <w:rFonts w:eastAsiaTheme="minorHAnsi"/>
                <w:sz w:val="20"/>
                <w:szCs w:val="20"/>
              </w:rPr>
              <w:t>niefarmakologicznego leczenia bólu w zależności od stanu klinicznego pacjenta oraz umiejętności monitorowania skuteczności leczenia przeciwbólowego.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lastRenderedPageBreak/>
              <w:t>Wykształcenie umiejętności p</w:t>
            </w:r>
            <w:r w:rsidRPr="00E339A0">
              <w:rPr>
                <w:rFonts w:eastAsiaTheme="minorHAnsi"/>
                <w:sz w:val="20"/>
                <w:szCs w:val="20"/>
              </w:rPr>
              <w:t xml:space="preserve">rowadzenia edukacji pacjenta w zakresie samokontroli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w terapii bólu.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Ukształtowanie w studencie kompetencji w zakresie ponoszenia odpowiedzialności, rzetelności, empatii, samokontroli i samooceny w wykonywanych czynnościach.</w:t>
            </w:r>
          </w:p>
        </w:tc>
      </w:tr>
      <w:tr w:rsidR="00F55F32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F55F32" w:rsidRPr="00E339A0" w:rsidRDefault="00F55F32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55F32" w:rsidRPr="00E339A0" w:rsidRDefault="00F55F32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F55F32" w:rsidRPr="00E339A0" w:rsidTr="00DB38ED">
        <w:trPr>
          <w:trHeight w:val="558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Wiedza w zakresie podstaw pielęgniarstwa, etyki, promocji zdrowia, badania fizykalnego, chirurgii i pielęgniarstwa chirurgicznego, pediatrii i pielęgniarstwa pediatrycznego, geriatrii i pielęgniarstwa geriatrycznego, opieki paliatywnej, farmakologii na poziomie studiów I stopnia.</w:t>
            </w:r>
          </w:p>
        </w:tc>
      </w:tr>
      <w:tr w:rsidR="00F55F3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55F32" w:rsidRPr="00E339A0" w:rsidRDefault="00F55F32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F55F32" w:rsidRPr="00E339A0" w:rsidRDefault="00F55F3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B.W44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bólu w różnych sytuacjach klinicznych i farmakologiczne oraz niefarmakologiczne metody jego leczenia.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B.W48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wpływ choroby przewlekłej na funkcjonowanie psychofizyczne człowieka i kształtowanie więzi międzyludzkich.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B.U15.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Wykorzystywać zasoby technologiczne dla potrzeb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</w:rPr>
              <w:t>Dobiera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</w:rPr>
              <w:t>Wdraża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B.U21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i koordynuje proces udzielania świadczeń zdrowotnych, z uwzględnieniem kryterium jakości i efektywności.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B.U24.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</w:rPr>
              <w:t>Stosuje wybrane metody edukacji zdrowotnej</w:t>
            </w:r>
            <w:r>
              <w:rPr>
                <w:sz w:val="20"/>
              </w:rPr>
              <w:t>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B.U39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psychologiczną pacjenta i jego reakcje na chorobę oraz proces leczenia, a także udziela mu wsparcia motywacyjno-edukacyjnego.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B.U45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Ocenia natężenie bólu według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skal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z uwzględnieniem wieku pacjenta i jego stanu klinicznego.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B.U46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leczenia farmakologicznego bólu oraz stosuje metody niefarmakologicznego leczenia bólu w zależności od stanu klinicznego pacjenta.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B.U47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Monitoruje skuteczność leczenia przeciwbólowego.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B.U48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Prowadzi edukację pacjenta w zakresie samokontroli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w terapii bólu.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własnych i działań współpracowników z poszanowaniem różnic światopoglądowych i kultu</w:t>
            </w:r>
            <w:r>
              <w:rPr>
                <w:sz w:val="20"/>
                <w:szCs w:val="20"/>
              </w:rPr>
              <w:t>rowych.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K5.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Ponosi odpowiedzialność za real</w:t>
            </w:r>
            <w:r>
              <w:rPr>
                <w:sz w:val="20"/>
                <w:szCs w:val="20"/>
              </w:rPr>
              <w:t>izowane świadczenia zdrowotne.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Wykazuje profesjonalne podejście do strategii marketingowych przemysłu farmaceutycznego i reklamy jego produktów.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F55F3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F55F32" w:rsidRPr="00E339A0" w:rsidRDefault="00F55F32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F55F32" w:rsidRPr="00E339A0" w:rsidRDefault="00F55F3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F55F32" w:rsidRPr="00E339A0" w:rsidRDefault="00F55F3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F55F3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F55F32" w:rsidRPr="000F2357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 -e-learning,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Definicja bólu wg Międzynarodowego Stowarzyszenia Badania Bólu. Patomechanizm „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nocycepcja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” i klasyfikacja bólu: ból ostry i przewlekły.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Ból receptorowy: przyczyny powstawania bólu.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Ból neuropatyczny: przyczyny powstawania bólu, wybrane zespoły bólu neuropatycznego.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Bóle w chorobie nowotworowej: ostry ból związany z nowotworem, ból niezwiązany z nowotworem, przewlekły ból związany z nowotworem, ból w terminalnej fazie nowotworu.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Czynniki modyfikujące odczuwanie bólu: pozycja ułożenia ciała, zastosowanie fizykoterapii.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Skale oceny natężenia bólu w zależności od wieku pacjenta i jednostki chorobowej.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oceny bólu w określonych sytuacjach klinicznych. 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B.U45;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Farmakologiczne i niefarmakologiczne metody leczenia w wybranych zespołach bólowych.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Monitorowanie prowadzonego leczenia przeciwbólowego. 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B.U47;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Wpływ choroby przewlekłej na funkcjonowanie psychofizyczne człowieka i kształtowanie więzi międzyludzkich.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B.W45; B.U39;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Leczenie bólu u dzieci.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Leczenie bólu u osób w podeszłym wieku.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Farmakoterapia wielolekowa bólu przewlekłego.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B.U46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i edukacja terapeutyczna w chorobach przewlekłych wobec pacjenta z bólem.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B.U48;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opieki nad pacjentem z chorobą przewlekłą i postępowanie przeciwbólowe wobec osoby umierającej.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B.U39; B.U45; B.U46; B.U47;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ZAJĘCIA PRAKTYCZNE, semestr III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Monitorowanie natężenia bólu za pomocą przyjętych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skal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oceny natężenia bólu u osób dorosłych i dzieci.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B.U45;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Monitorowanie przebiegu leczenia przeciwbólowego u chorych.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B.U47;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Podawanie leków różnymi drogami w celu uśmierzania bólu ostrego, także z wykorzystaniem technik analgezji regionalnej.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Modyfikowanie dawki leku przeciwbólowego, na podstawie monitorowania bólu i stanu pacjenta.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Stosowanie metod niefarmakologicznego leczenia bólu w zależności od stanu klinicznego pacjenta.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B.U46; B.U21; K1; K2; K3; K4; K5 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i edukacja terapeutyczna pacjenta z bólem ostrym i przewlekłym w zależności od wieku i rozpoznanej jednostki chorobowej.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B.U48;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Opieki nad pacjentem z chorobą przewlekłą i postępowanie przeciwbólowe wobec osoby umierającej.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B.U39; B.U45; B.U46; B.U47; B.U21;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Pogłębienie i przyswojenie wiedzy na temat metod oceny bólu w różnych sytuacjach klinicznych i farmakologicznych oraz niefarmakologicznych metod jego leczenia oraz </w:t>
            </w: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wpływ choroby przewlekłej na funkcjonowanie psychofizyczne człowieka i kształtowanie więzi międzyludzkich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46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B.W45</w:t>
            </w:r>
          </w:p>
        </w:tc>
      </w:tr>
      <w:tr w:rsidR="00F55F3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F55F32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Literatura obowiązkowa:</w:t>
            </w:r>
          </w:p>
          <w:p w:rsidR="00F55F32" w:rsidRPr="00E339A0" w:rsidRDefault="00F55F32" w:rsidP="00F55F32">
            <w:pPr>
              <w:pStyle w:val="Default"/>
              <w:numPr>
                <w:ilvl w:val="0"/>
                <w:numId w:val="13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Dobrogowski J., Dutka J., </w:t>
            </w:r>
            <w:proofErr w:type="spellStart"/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Wordliczek</w:t>
            </w:r>
            <w:proofErr w:type="spellEnd"/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 J., Zajączkowska R., </w:t>
            </w:r>
            <w:r w:rsidRPr="00E339A0">
              <w:rPr>
                <w:rFonts w:eastAsia="Times New Roman"/>
                <w:i/>
                <w:iCs/>
                <w:color w:val="auto"/>
                <w:sz w:val="20"/>
                <w:szCs w:val="20"/>
                <w:lang w:eastAsia="en-US"/>
              </w:rPr>
              <w:t>Patofizjologia i klasyfikacja bólu</w:t>
            </w: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ViaMedica</w:t>
            </w:r>
            <w:proofErr w:type="spellEnd"/>
            <w:r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, Gdańsk</w:t>
            </w: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 2011.</w:t>
            </w:r>
          </w:p>
          <w:p w:rsidR="00F55F32" w:rsidRPr="00E339A0" w:rsidRDefault="0068495F" w:rsidP="00F55F32">
            <w:pPr>
              <w:pStyle w:val="Default"/>
              <w:numPr>
                <w:ilvl w:val="0"/>
                <w:numId w:val="13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hyperlink r:id="rId6" w:history="1"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>Dobrogowski J.,</w:t>
              </w:r>
            </w:hyperlink>
            <w:hyperlink r:id="rId7" w:history="1">
              <w:r w:rsidR="00F55F32" w:rsidRPr="000F2357">
                <w:rPr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>Wordliczek</w:t>
              </w:r>
              <w:proofErr w:type="spellEnd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 xml:space="preserve"> J., </w:t>
              </w:r>
            </w:hyperlink>
            <w:hyperlink r:id="rId8" w:history="1">
              <w:proofErr w:type="spellStart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>Woroń</w:t>
              </w:r>
              <w:proofErr w:type="spellEnd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 xml:space="preserve"> J. (red.)</w:t>
              </w:r>
            </w:hyperlink>
            <w:r w:rsidR="00F55F32" w:rsidRPr="000F2357">
              <w:rPr>
                <w:color w:val="auto"/>
                <w:sz w:val="20"/>
                <w:szCs w:val="20"/>
              </w:rPr>
              <w:t>,</w:t>
            </w:r>
            <w:r w:rsidR="00F55F32" w:rsidRPr="00304BA3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F55F32" w:rsidRPr="00304BA3">
              <w:rPr>
                <w:i/>
                <w:iCs/>
                <w:color w:val="auto"/>
                <w:sz w:val="20"/>
                <w:szCs w:val="20"/>
              </w:rPr>
              <w:t>Faramkoterapia</w:t>
            </w:r>
            <w:proofErr w:type="spellEnd"/>
            <w:r w:rsidR="00F55F32" w:rsidRPr="00304BA3">
              <w:rPr>
                <w:i/>
                <w:iCs/>
                <w:color w:val="auto"/>
                <w:sz w:val="20"/>
                <w:szCs w:val="20"/>
              </w:rPr>
              <w:t xml:space="preserve"> bólu</w:t>
            </w:r>
            <w:r w:rsidR="00F55F32" w:rsidRPr="00304BA3">
              <w:rPr>
                <w:color w:val="auto"/>
                <w:sz w:val="20"/>
                <w:szCs w:val="20"/>
              </w:rPr>
              <w:t xml:space="preserve">, </w:t>
            </w:r>
            <w:hyperlink r:id="rId9" w:history="1">
              <w:proofErr w:type="spellStart"/>
              <w:r w:rsidR="00F55F32" w:rsidRPr="00304BA3">
                <w:rPr>
                  <w:rStyle w:val="Hipercze"/>
                  <w:color w:val="auto"/>
                  <w:sz w:val="20"/>
                  <w:szCs w:val="20"/>
                </w:rPr>
                <w:t>Termedia</w:t>
              </w:r>
              <w:proofErr w:type="spellEnd"/>
            </w:hyperlink>
            <w:r w:rsidR="00F55F32">
              <w:rPr>
                <w:color w:val="auto"/>
                <w:sz w:val="20"/>
                <w:szCs w:val="20"/>
              </w:rPr>
              <w:t xml:space="preserve">, Poznań </w:t>
            </w:r>
            <w:r w:rsidR="00F55F32" w:rsidRPr="00E339A0">
              <w:rPr>
                <w:color w:val="auto"/>
                <w:sz w:val="20"/>
                <w:szCs w:val="20"/>
              </w:rPr>
              <w:t>2014.</w:t>
            </w:r>
          </w:p>
          <w:p w:rsidR="00F55F32" w:rsidRPr="00304BA3" w:rsidRDefault="0068495F" w:rsidP="00F55F32">
            <w:pPr>
              <w:pStyle w:val="Default"/>
              <w:numPr>
                <w:ilvl w:val="0"/>
                <w:numId w:val="13"/>
              </w:numPr>
              <w:ind w:left="351" w:hanging="284"/>
              <w:jc w:val="both"/>
              <w:rPr>
                <w:rStyle w:val="value"/>
                <w:color w:val="auto"/>
                <w:sz w:val="20"/>
                <w:szCs w:val="20"/>
              </w:rPr>
            </w:pPr>
            <w:hyperlink r:id="rId10" w:tooltip="Ezdard Ernst" w:history="1">
              <w:proofErr w:type="spellStart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>Ezdard</w:t>
              </w:r>
              <w:proofErr w:type="spellEnd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 xml:space="preserve"> E.</w:t>
              </w:r>
            </w:hyperlink>
            <w:r w:rsidR="00F55F32" w:rsidRPr="000F2357">
              <w:rPr>
                <w:rStyle w:val="value"/>
                <w:color w:val="auto"/>
                <w:sz w:val="20"/>
                <w:szCs w:val="20"/>
              </w:rPr>
              <w:t xml:space="preserve">, </w:t>
            </w:r>
            <w:hyperlink r:id="rId11" w:tooltip="Pittler Max H." w:history="1">
              <w:proofErr w:type="spellStart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>Pittler</w:t>
              </w:r>
              <w:proofErr w:type="spellEnd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 xml:space="preserve"> M. H.</w:t>
              </w:r>
            </w:hyperlink>
            <w:r w:rsidR="00F55F32" w:rsidRPr="000F2357">
              <w:rPr>
                <w:rStyle w:val="value"/>
                <w:color w:val="auto"/>
                <w:sz w:val="20"/>
                <w:szCs w:val="20"/>
              </w:rPr>
              <w:t xml:space="preserve">, </w:t>
            </w:r>
            <w:hyperlink r:id="rId12" w:tooltip="Barbara Wider" w:history="1">
              <w:proofErr w:type="spellStart"/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>Wider</w:t>
              </w:r>
              <w:proofErr w:type="spellEnd"/>
            </w:hyperlink>
            <w:r w:rsidR="00F55F32" w:rsidRPr="000F2357">
              <w:rPr>
                <w:rStyle w:val="Hipercze"/>
                <w:color w:val="auto"/>
                <w:sz w:val="20"/>
                <w:szCs w:val="20"/>
                <w:u w:val="none"/>
              </w:rPr>
              <w:t xml:space="preserve"> B</w:t>
            </w:r>
            <w:r w:rsidR="00F55F32">
              <w:rPr>
                <w:rStyle w:val="Hipercze"/>
                <w:color w:val="auto"/>
                <w:sz w:val="20"/>
                <w:szCs w:val="20"/>
              </w:rPr>
              <w:t>.</w:t>
            </w:r>
            <w:r w:rsidR="00F55F32" w:rsidRPr="00304BA3">
              <w:rPr>
                <w:rStyle w:val="value"/>
                <w:color w:val="auto"/>
                <w:sz w:val="20"/>
                <w:szCs w:val="20"/>
              </w:rPr>
              <w:t xml:space="preserve">, </w:t>
            </w:r>
            <w:r w:rsidR="00F55F32" w:rsidRPr="00304BA3">
              <w:rPr>
                <w:rStyle w:val="value"/>
                <w:i/>
                <w:color w:val="auto"/>
                <w:sz w:val="20"/>
                <w:szCs w:val="20"/>
              </w:rPr>
              <w:t xml:space="preserve">Terapie uzupełniające w leczeniu bólu, </w:t>
            </w:r>
            <w:proofErr w:type="spellStart"/>
            <w:r w:rsidR="000F2357" w:rsidRPr="000F2357">
              <w:rPr>
                <w:rStyle w:val="value"/>
                <w:color w:val="auto"/>
                <w:sz w:val="20"/>
                <w:szCs w:val="20"/>
              </w:rPr>
              <w:t>Edra</w:t>
            </w:r>
            <w:proofErr w:type="spellEnd"/>
            <w:r w:rsidR="000F2357">
              <w:rPr>
                <w:rStyle w:val="value"/>
                <w:i/>
                <w:color w:val="auto"/>
                <w:sz w:val="20"/>
                <w:szCs w:val="20"/>
              </w:rPr>
              <w:t xml:space="preserve"> </w:t>
            </w:r>
            <w:hyperlink r:id="rId13" w:tooltip="Edra Urban &amp; Partner" w:history="1">
              <w:r w:rsidR="00F55F32" w:rsidRPr="000F2357">
                <w:rPr>
                  <w:rStyle w:val="Hipercze"/>
                  <w:color w:val="auto"/>
                  <w:sz w:val="20"/>
                  <w:szCs w:val="20"/>
                  <w:u w:val="none"/>
                </w:rPr>
                <w:t>Urban &amp; Partner</w:t>
              </w:r>
            </w:hyperlink>
            <w:r w:rsidR="00F55F32" w:rsidRPr="000F2357">
              <w:rPr>
                <w:rStyle w:val="value"/>
                <w:color w:val="auto"/>
                <w:sz w:val="20"/>
                <w:szCs w:val="20"/>
              </w:rPr>
              <w:t>,</w:t>
            </w:r>
            <w:r w:rsidR="00F55F32" w:rsidRPr="00304BA3">
              <w:rPr>
                <w:rStyle w:val="value"/>
                <w:color w:val="auto"/>
                <w:sz w:val="20"/>
                <w:szCs w:val="20"/>
              </w:rPr>
              <w:t xml:space="preserve"> Wrocław 2019. </w:t>
            </w:r>
          </w:p>
          <w:p w:rsidR="00F55F32" w:rsidRDefault="00F55F32" w:rsidP="00F55F32">
            <w:pPr>
              <w:pStyle w:val="Default"/>
              <w:numPr>
                <w:ilvl w:val="0"/>
                <w:numId w:val="13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Malec-Milewska M.,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W</w:t>
            </w:r>
            <w:r w:rsidRPr="00304BA3">
              <w:rPr>
                <w:color w:val="auto"/>
                <w:sz w:val="20"/>
                <w:szCs w:val="20"/>
              </w:rPr>
              <w:t>oroń</w:t>
            </w:r>
            <w:proofErr w:type="spellEnd"/>
            <w:r w:rsidRPr="00304BA3">
              <w:rPr>
                <w:color w:val="auto"/>
                <w:sz w:val="20"/>
                <w:szCs w:val="20"/>
              </w:rPr>
              <w:t xml:space="preserve"> J., </w:t>
            </w:r>
            <w:r w:rsidRPr="00304BA3">
              <w:rPr>
                <w:i/>
                <w:iCs/>
                <w:color w:val="auto"/>
                <w:sz w:val="20"/>
                <w:szCs w:val="20"/>
              </w:rPr>
              <w:t>Kompendium leczenia bólu</w:t>
            </w:r>
            <w:r w:rsidRPr="00304BA3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304BA3">
              <w:rPr>
                <w:color w:val="auto"/>
                <w:sz w:val="20"/>
                <w:szCs w:val="20"/>
              </w:rPr>
              <w:t>Medical</w:t>
            </w:r>
            <w:proofErr w:type="spellEnd"/>
            <w:r w:rsidRPr="00304BA3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04BA3">
              <w:rPr>
                <w:color w:val="auto"/>
                <w:sz w:val="20"/>
                <w:szCs w:val="20"/>
              </w:rPr>
              <w:t>Education</w:t>
            </w:r>
            <w:proofErr w:type="spellEnd"/>
            <w:r w:rsidRPr="00304BA3">
              <w:rPr>
                <w:color w:val="auto"/>
                <w:sz w:val="20"/>
                <w:szCs w:val="20"/>
              </w:rPr>
              <w:t>, Warszawa 2019.</w:t>
            </w:r>
          </w:p>
          <w:p w:rsidR="00F55F32" w:rsidRPr="00E339A0" w:rsidRDefault="00F55F32" w:rsidP="00F55F32">
            <w:pPr>
              <w:pStyle w:val="Default"/>
              <w:numPr>
                <w:ilvl w:val="0"/>
                <w:numId w:val="13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Wordliczek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J., Dobrogowski J.,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Leczenie bólu</w:t>
            </w:r>
            <w:r w:rsidR="000F2357">
              <w:rPr>
                <w:color w:val="auto"/>
                <w:sz w:val="20"/>
                <w:szCs w:val="20"/>
              </w:rPr>
              <w:t>. PZWL, Warszawa 2022</w:t>
            </w:r>
            <w:r w:rsidRPr="00E339A0">
              <w:rPr>
                <w:color w:val="auto"/>
                <w:sz w:val="20"/>
                <w:szCs w:val="20"/>
              </w:rPr>
              <w:t xml:space="preserve">. </w:t>
            </w:r>
          </w:p>
          <w:p w:rsidR="00F55F32" w:rsidRPr="00304BA3" w:rsidRDefault="00F55F32" w:rsidP="00DB38ED">
            <w:pPr>
              <w:pStyle w:val="Default"/>
              <w:ind w:left="351"/>
              <w:jc w:val="both"/>
              <w:rPr>
                <w:color w:val="auto"/>
                <w:sz w:val="20"/>
                <w:szCs w:val="20"/>
              </w:rPr>
            </w:pPr>
          </w:p>
          <w:p w:rsidR="00F55F32" w:rsidRPr="00E339A0" w:rsidRDefault="00F55F32" w:rsidP="00DB38ED">
            <w:pPr>
              <w:pStyle w:val="Default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Literatura uzupełniająca:</w:t>
            </w:r>
          </w:p>
          <w:p w:rsidR="00F55F32" w:rsidRPr="00304BA3" w:rsidRDefault="00F55F32" w:rsidP="00F55F32">
            <w:pPr>
              <w:pStyle w:val="Default"/>
              <w:numPr>
                <w:ilvl w:val="0"/>
                <w:numId w:val="14"/>
              </w:numPr>
              <w:ind w:left="351" w:hanging="284"/>
              <w:jc w:val="both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Brandner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 B</w:t>
            </w:r>
            <w:r>
              <w:rPr>
                <w:color w:val="auto"/>
                <w:sz w:val="20"/>
                <w:szCs w:val="20"/>
                <w:lang w:val="en-US"/>
              </w:rPr>
              <w:t>.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, </w:t>
            </w:r>
            <w:r>
              <w:rPr>
                <w:color w:val="auto"/>
                <w:sz w:val="20"/>
                <w:szCs w:val="20"/>
                <w:lang w:val="en-US"/>
              </w:rPr>
              <w:t>Bromley L.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339A0">
              <w:rPr>
                <w:i/>
                <w:iCs/>
                <w:color w:val="auto"/>
                <w:sz w:val="20"/>
                <w:szCs w:val="20"/>
                <w:lang w:val="en-US"/>
              </w:rPr>
              <w:t>Ból</w:t>
            </w:r>
            <w:proofErr w:type="spellEnd"/>
            <w:r w:rsidRPr="00E339A0">
              <w:rPr>
                <w:i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39A0">
              <w:rPr>
                <w:i/>
                <w:iCs/>
                <w:color w:val="auto"/>
                <w:sz w:val="20"/>
                <w:szCs w:val="20"/>
                <w:lang w:val="en-US"/>
              </w:rPr>
              <w:t>ostry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MediPage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, 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Warszawa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>2013.</w:t>
            </w:r>
          </w:p>
          <w:p w:rsidR="00F55F32" w:rsidRDefault="00F55F32" w:rsidP="00F55F32">
            <w:pPr>
              <w:pStyle w:val="Default"/>
              <w:numPr>
                <w:ilvl w:val="0"/>
                <w:numId w:val="14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de </w:t>
            </w:r>
            <w:proofErr w:type="spellStart"/>
            <w:r>
              <w:rPr>
                <w:color w:val="auto"/>
                <w:sz w:val="20"/>
                <w:szCs w:val="20"/>
              </w:rPr>
              <w:t>Walden</w:t>
            </w:r>
            <w:proofErr w:type="spellEnd"/>
            <w:r>
              <w:rPr>
                <w:color w:val="auto"/>
                <w:sz w:val="20"/>
                <w:szCs w:val="20"/>
              </w:rPr>
              <w:t>-Gałuszko K.,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0F2357">
              <w:rPr>
                <w:color w:val="auto"/>
                <w:sz w:val="20"/>
                <w:szCs w:val="20"/>
              </w:rPr>
              <w:t>Kaptacz</w:t>
            </w:r>
            <w:proofErr w:type="spellEnd"/>
            <w:r w:rsidR="000F2357">
              <w:rPr>
                <w:color w:val="auto"/>
                <w:sz w:val="20"/>
                <w:szCs w:val="20"/>
              </w:rPr>
              <w:t xml:space="preserve"> A.,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Pielęgn</w:t>
            </w:r>
            <w:r w:rsidR="000F2357">
              <w:rPr>
                <w:i/>
                <w:iCs/>
                <w:color w:val="auto"/>
                <w:sz w:val="20"/>
                <w:szCs w:val="20"/>
              </w:rPr>
              <w:t>iarstwo w opiece paliatywnej</w:t>
            </w:r>
            <w:r>
              <w:rPr>
                <w:color w:val="auto"/>
                <w:sz w:val="20"/>
                <w:szCs w:val="20"/>
              </w:rPr>
              <w:t>,</w:t>
            </w:r>
            <w:r w:rsidR="000F2357">
              <w:rPr>
                <w:color w:val="auto"/>
                <w:sz w:val="20"/>
                <w:szCs w:val="20"/>
              </w:rPr>
              <w:t xml:space="preserve"> PZWL, Warszawa 2021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F55F32" w:rsidRPr="00E339A0" w:rsidRDefault="00F55F32" w:rsidP="00F55F32">
            <w:pPr>
              <w:pStyle w:val="Default"/>
              <w:numPr>
                <w:ilvl w:val="0"/>
                <w:numId w:val="14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Dobrogowski J., Kocot-Kępska M.,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Przeklasa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-Muszyńska A., </w:t>
            </w:r>
            <w:r w:rsidRPr="00304BA3">
              <w:rPr>
                <w:i/>
                <w:color w:val="auto"/>
                <w:sz w:val="20"/>
                <w:szCs w:val="20"/>
              </w:rPr>
              <w:t>Leczenie bólu przewlekłego o dużym natężeniu u pacjentki w wieku podeszłym – opis przypadku klinicznego</w:t>
            </w:r>
            <w:r w:rsidRPr="00E339A0">
              <w:rPr>
                <w:color w:val="auto"/>
                <w:sz w:val="20"/>
                <w:szCs w:val="20"/>
              </w:rPr>
              <w:t xml:space="preserve">, Ból </w:t>
            </w:r>
            <w:r>
              <w:rPr>
                <w:color w:val="auto"/>
                <w:sz w:val="20"/>
                <w:szCs w:val="20"/>
              </w:rPr>
              <w:t>nr 2/</w:t>
            </w:r>
            <w:r w:rsidRPr="00E339A0">
              <w:rPr>
                <w:color w:val="auto"/>
                <w:sz w:val="20"/>
                <w:szCs w:val="20"/>
              </w:rPr>
              <w:t>2014, s. 45-50.</w:t>
            </w:r>
          </w:p>
          <w:p w:rsidR="00F55F32" w:rsidRPr="00304BA3" w:rsidRDefault="00F55F32" w:rsidP="00F55F32">
            <w:pPr>
              <w:pStyle w:val="Default"/>
              <w:numPr>
                <w:ilvl w:val="0"/>
                <w:numId w:val="14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Dobrogowski J., </w:t>
            </w:r>
            <w:proofErr w:type="spellStart"/>
            <w:r>
              <w:rPr>
                <w:color w:val="auto"/>
                <w:sz w:val="20"/>
                <w:szCs w:val="20"/>
              </w:rPr>
              <w:t>Wordliczek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J., </w:t>
            </w:r>
            <w:r w:rsidRPr="00304BA3">
              <w:rPr>
                <w:i/>
                <w:color w:val="auto"/>
                <w:sz w:val="20"/>
                <w:szCs w:val="20"/>
              </w:rPr>
              <w:t>Ból przewlekł</w:t>
            </w:r>
            <w:r>
              <w:rPr>
                <w:i/>
                <w:color w:val="auto"/>
                <w:sz w:val="20"/>
                <w:szCs w:val="20"/>
              </w:rPr>
              <w:t>y</w:t>
            </w:r>
            <w:r w:rsidRPr="00304BA3">
              <w:rPr>
                <w:i/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Medyczne Centrum Kształcenia Podyplomowego U</w:t>
            </w:r>
            <w:r>
              <w:rPr>
                <w:color w:val="auto"/>
                <w:sz w:val="20"/>
                <w:szCs w:val="20"/>
              </w:rPr>
              <w:t xml:space="preserve">niwersytetu </w:t>
            </w:r>
            <w:r w:rsidRPr="00E339A0">
              <w:rPr>
                <w:color w:val="auto"/>
                <w:sz w:val="20"/>
                <w:szCs w:val="20"/>
              </w:rPr>
              <w:t>J</w:t>
            </w:r>
            <w:r>
              <w:rPr>
                <w:color w:val="auto"/>
                <w:sz w:val="20"/>
                <w:szCs w:val="20"/>
              </w:rPr>
              <w:t>agiellońskiego</w:t>
            </w:r>
            <w:r w:rsidRPr="00E339A0">
              <w:rPr>
                <w:color w:val="auto"/>
                <w:sz w:val="20"/>
                <w:szCs w:val="20"/>
              </w:rPr>
              <w:t>, Kraków 2002.</w:t>
            </w:r>
          </w:p>
        </w:tc>
      </w:tr>
      <w:tr w:rsidR="00F55F32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F55F32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Default="00F55F32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F55F32" w:rsidRPr="002E42BF" w:rsidRDefault="00F55F3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wykłady  </w:t>
            </w:r>
          </w:p>
          <w:p w:rsidR="00F55F32" w:rsidRPr="002E42BF" w:rsidRDefault="00F55F3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F55F32" w:rsidRPr="002E42BF" w:rsidRDefault="00F55F3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z oceną – zajęcia praktyczne</w:t>
            </w:r>
          </w:p>
          <w:p w:rsidR="00F55F32" w:rsidRPr="002E42BF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2E42BF" w:rsidRDefault="00F55F32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F55F32" w:rsidRPr="002E42BF" w:rsidRDefault="00F55F32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F55F32" w:rsidRPr="002E42BF" w:rsidRDefault="00F55F3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F55F32" w:rsidRPr="002E42BF" w:rsidRDefault="00F55F32" w:rsidP="00F55F3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F55F32" w:rsidRDefault="00F55F32" w:rsidP="00F55F3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F55F32" w:rsidRDefault="00F55F32" w:rsidP="00F55F3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 (na 3 pytania) lub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F55F32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CE48BD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F55F32" w:rsidRPr="002E42BF" w:rsidRDefault="00F55F3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F55F32" w:rsidRPr="002E42BF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F55F32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F55F32" w:rsidRPr="00E339A0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F55F32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CE48BD" w:rsidRDefault="00F55F32" w:rsidP="00DB3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praktyczne</w:t>
            </w:r>
          </w:p>
          <w:p w:rsidR="00F55F32" w:rsidRPr="002E42BF" w:rsidRDefault="00F55F3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F55F32" w:rsidRPr="002E42BF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F55F32" w:rsidRPr="002E42BF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F55F32" w:rsidRPr="007978A1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>, 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F55F32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F55F32" w:rsidRDefault="00F55F32" w:rsidP="00DB38ED">
            <w:pPr>
              <w:rPr>
                <w:sz w:val="20"/>
                <w:szCs w:val="20"/>
              </w:rPr>
            </w:pPr>
          </w:p>
          <w:p w:rsidR="00F55F32" w:rsidRPr="00CE48BD" w:rsidRDefault="00F55F32" w:rsidP="00DB38ED">
            <w:pPr>
              <w:rPr>
                <w:sz w:val="20"/>
                <w:szCs w:val="20"/>
              </w:rPr>
            </w:pPr>
          </w:p>
          <w:p w:rsidR="00F55F32" w:rsidRPr="002B7460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F55F32" w:rsidRPr="002B7460" w:rsidRDefault="00F55F32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lastRenderedPageBreak/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F55F32" w:rsidRPr="002E42BF" w:rsidTr="00DB38ED">
              <w:tc>
                <w:tcPr>
                  <w:tcW w:w="1271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F55F32" w:rsidRPr="002E42BF" w:rsidTr="00DB38ED">
              <w:tc>
                <w:tcPr>
                  <w:tcW w:w="1271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F55F32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F55F32" w:rsidRPr="00196B72" w:rsidRDefault="00F55F32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F55F32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F55F32" w:rsidRPr="00196B72" w:rsidRDefault="00F55F32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F55F32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F55F3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F55F3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F55F3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czynności wykonuje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nie bierze pod uwagę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wymaga stałego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nie potrafi utrzymać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nie potrafi krytycznie ocenić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i analizować swojego postępowania, nie współpracuje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F55F32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F55F32" w:rsidRPr="00196B72" w:rsidRDefault="00F55F32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F55F32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F55F32" w:rsidRPr="00196B72" w:rsidTr="00DB38ED">
              <w:tc>
                <w:tcPr>
                  <w:tcW w:w="673" w:type="dxa"/>
                  <w:vAlign w:val="center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</w:t>
                  </w:r>
                  <w:proofErr w:type="spellStart"/>
                  <w:r w:rsidRPr="00196B72">
                    <w:rPr>
                      <w:rFonts w:eastAsia="Arial"/>
                      <w:sz w:val="20"/>
                      <w:szCs w:val="20"/>
                    </w:rPr>
                    <w:t>zachowań</w:t>
                  </w:r>
                  <w:proofErr w:type="spellEnd"/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F55F32" w:rsidRPr="00196B72" w:rsidRDefault="00F55F32" w:rsidP="00F55F32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Średnia ocen z wszystkich form zajęć</w:t>
            </w:r>
            <w:r w:rsidRPr="00196B72">
              <w:rPr>
                <w:sz w:val="20"/>
                <w:szCs w:val="20"/>
              </w:rPr>
              <w:t xml:space="preserve"> 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Odrabianie opuszczonych zajęć jest możliwe jedynie w przypadku choroby studenta udokumentowanej zwolnieniem lekarskim lub innych przyczyn losowych. Usprawiedliwienia zajęć oraz zaliczenia materiału będącego przedmiotem wykładów, ćwiczeń, </w:t>
            </w:r>
            <w:r w:rsidRPr="00196B72">
              <w:rPr>
                <w:sz w:val="20"/>
                <w:szCs w:val="20"/>
              </w:rPr>
              <w:lastRenderedPageBreak/>
              <w:t>zajęć praktycznych w okresie nieobecności dokonuje wykładowca prowadzący zajęcia, a praktyki zawodowej koordynator praktyk.</w:t>
            </w:r>
          </w:p>
          <w:p w:rsidR="00F55F32" w:rsidRPr="00CD7681" w:rsidRDefault="00F55F32" w:rsidP="00DB38ED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68495F" w:rsidRPr="00E339A0" w:rsidTr="0068495F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5F" w:rsidRPr="00E339A0" w:rsidRDefault="0068495F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1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12"/>
  </w:num>
  <w:num w:numId="11">
    <w:abstractNumId w:val="0"/>
  </w:num>
  <w:num w:numId="12">
    <w:abstractNumId w:val="7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F2357"/>
    <w:rsid w:val="001147E6"/>
    <w:rsid w:val="00185B79"/>
    <w:rsid w:val="00380077"/>
    <w:rsid w:val="0068495F"/>
    <w:rsid w:val="007B47A2"/>
    <w:rsid w:val="008541B5"/>
    <w:rsid w:val="00856760"/>
    <w:rsid w:val="00D003E8"/>
    <w:rsid w:val="00E248B1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amed.pl/autorzy/Woro&#324;/ap1/woron_jaroslaw_25484.html" TargetMode="External"/><Relationship Id="rId13" Type="http://schemas.openxmlformats.org/officeDocument/2006/relationships/hyperlink" Target="https://pzwl.pl/wydawca/Edra-Urban-Partner,w,8551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kamed.pl/autorzy/Wordliczek/ap1/wordliczek_jerzy_27765.html" TargetMode="External"/><Relationship Id="rId12" Type="http://schemas.openxmlformats.org/officeDocument/2006/relationships/hyperlink" Target="https://pzwl.pl/autor/Barbara-Wider,a,22788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kamed.pl/autorzy/Dobrogowski/ap1/dobrogowski_jan_27766.html" TargetMode="External"/><Relationship Id="rId11" Type="http://schemas.openxmlformats.org/officeDocument/2006/relationships/hyperlink" Target="https://pzwl.pl/autor/Pittler-Max-H.,a,2278886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pzwl.pl/autor/Ezdard-Ernst,a,22788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kamed.pl/wydawcy/termedia_5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3127</Words>
  <Characters>18766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10</cp:revision>
  <dcterms:created xsi:type="dcterms:W3CDTF">2021-01-04T11:27:00Z</dcterms:created>
  <dcterms:modified xsi:type="dcterms:W3CDTF">2022-10-14T09:08:00Z</dcterms:modified>
</cp:coreProperties>
</file>