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E900BD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E5BAD8E" wp14:editId="4E1E1759">
                  <wp:extent cx="1135380" cy="639794"/>
                  <wp:effectExtent l="0" t="0" r="7620" b="825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81" cy="64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900BD" w:rsidRPr="00E339A0" w:rsidRDefault="00E900BD" w:rsidP="003613A7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613A7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3613A7">
              <w:rPr>
                <w:sz w:val="20"/>
                <w:szCs w:val="20"/>
              </w:rPr>
              <w:t>4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SEMINARIUM MAGISTERSKIE + PRZYGOTOWANIE PRACY DYPLOMOWEJ I PRZYGOTOWANIE DO EGZAMINU DYPLOMOWEGO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E900BD" w:rsidRPr="00D562D3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studiów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*:  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3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4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5□     6□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22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900BD" w:rsidRPr="00D562D3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900BD" w:rsidRPr="00E339A0" w:rsidRDefault="00E900B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  <w:p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E900BD" w:rsidRPr="00E339A0" w:rsidRDefault="002B6C0F" w:rsidP="00054B68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900BD" w:rsidRPr="00E339A0" w:rsidRDefault="00E900B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53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501</w:t>
            </w: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53 / 554</w:t>
            </w:r>
          </w:p>
        </w:tc>
      </w:tr>
      <w:tr w:rsidR="00E900BD" w:rsidRPr="00E339A0" w:rsidTr="00E900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2"/>
        </w:trPr>
        <w:tc>
          <w:tcPr>
            <w:tcW w:w="3422" w:type="pct"/>
            <w:gridSpan w:val="6"/>
            <w:shd w:val="clear" w:color="auto" w:fill="auto"/>
          </w:tcPr>
          <w:p w:rsidR="00E900BD" w:rsidRPr="00E339A0" w:rsidRDefault="00E900BD" w:rsidP="00E900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900BD" w:rsidRPr="00E339A0" w:rsidRDefault="00E900BD" w:rsidP="00E900B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 + 20 = 22</w:t>
            </w:r>
          </w:p>
        </w:tc>
      </w:tr>
      <w:tr w:rsidR="00E900B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900BD" w:rsidRPr="00E339A0" w:rsidRDefault="00E900B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seminarium,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dyskusja,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pracy dyplomowej,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samokształcenie.</w:t>
            </w:r>
          </w:p>
        </w:tc>
      </w:tr>
      <w:tr w:rsidR="00E900B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wykonania badań i napisania pracy magisterskiej.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naukowego i kreatywnego rozwiązywania problemów.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6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Osiągnięcie przez studenta wszystkich efekty uczenia się w zakresie wiedzy, umiejętności i kompetencji społecznych we wszystkich grupach zajęć objętych programem studiów.</w:t>
            </w:r>
          </w:p>
          <w:p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6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Napisanie pracy dyplomowej.</w:t>
            </w:r>
          </w:p>
        </w:tc>
      </w:tr>
      <w:tr w:rsidR="00E900BD" w:rsidRPr="00E339A0" w:rsidTr="00E900BD">
        <w:trPr>
          <w:trHeight w:val="182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E900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900BD" w:rsidRPr="00E339A0" w:rsidRDefault="00E900BD" w:rsidP="00E900B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Komputer, Internet, piśmiennictwo.</w:t>
            </w:r>
          </w:p>
        </w:tc>
      </w:tr>
      <w:tr w:rsidR="00E900BD" w:rsidRPr="00E339A0" w:rsidTr="002B6C0F">
        <w:trPr>
          <w:trHeight w:val="692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Seminarium: znajomość zagadnień z zakresu nauk podstawowych: zdrowia publicznego, badań naukowych w pielęgniarstwie, nauk w zakresie podstaw opieki pielęgniarskiej, w tym: promocji zdrowia, edukacji zdrowotnej, podstawowej opieki zdrowotnej, dietetyki, socjologii.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do egzaminu dyplomowego: Znajomość zagadnień w zakresie grup zajęć zakończonych egzaminem, zaliczeniem z oceną i zaliczeniem, w ramach których osiąga się szczegółowe efekty uczenia się.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00BD" w:rsidRPr="00E339A0" w:rsidRDefault="00E900B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900BD" w:rsidRPr="00E339A0" w:rsidRDefault="00E900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Wskazuje kierunki zakres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badanie naukowe i omawia jego cel oraz spodziewane wyniki.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Przeprowadza badanie naukowe, prezentuje i interpretuje jego wyniki oraz odnosi je do aktualnego stanu wiedzy.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bazy danych do obliczeń statystycznych.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testy parametryczne i nieparametryczne dla zmiennych zależnych i niezależnych.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Korzysta ze specjalistycznej literatury naukowej krajowej i zagranicznej, naukowych baz danych i informacji oraz danych przekazywanych przez międzynarodowe organizacje i 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Formułuje opinie dotyczące różnych aspektów działalności zawodowej i zasięgania porad ekspertów w przypadku trudności z samodzielnym rozwiązaniem problemu.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Dyskusja,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Dyskusja,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Dyskusja,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900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900BD" w:rsidRPr="00E339A0" w:rsidRDefault="00E900B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900BD" w:rsidRPr="00E339A0" w:rsidRDefault="00E900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900BD" w:rsidRPr="00E339A0" w:rsidRDefault="00E900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900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 xml:space="preserve">SEMINARIUM, </w:t>
            </w:r>
            <w:proofErr w:type="spellStart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 xml:space="preserve"> II, III,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Określenie tematu i celu pracy. Formułowanie problemów badawczych zgodnie z kierunkiem badań, przedstawienie hipotez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C.U1; C.U2; C.U3; C.U4; C.U5; C.U6; K2; K3; K4</w:t>
            </w: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Wybór i konstrukcja własnych narzędzi badawczych do wyznaczonych problemów lub dobór narzędzi standaryzowanych.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Dobór grupy do badań, zbieranie i analiza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wyników badań własnych i ich omówienie.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Dyskusja wyników, wnioski.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:rsidR="00E900BD" w:rsidRPr="00E339A0" w:rsidRDefault="00E900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1A1A1"/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pracy dyplomowej, przygotowanie do egzaminu dyplomowego.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501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C.U1; C.U2; C.U3; C.U4; C.U5; C.U6; K2; K3; K4</w:t>
            </w:r>
          </w:p>
        </w:tc>
      </w:tr>
      <w:tr w:rsidR="00E900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900BD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8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Kózka M., Lenartowicz H., </w:t>
            </w:r>
            <w:r w:rsidRPr="00E339A0">
              <w:rPr>
                <w:i/>
                <w:sz w:val="20"/>
                <w:szCs w:val="20"/>
              </w:rPr>
              <w:t>Metodologia badań naukowych w pielęgniarstwie</w:t>
            </w:r>
            <w:r w:rsidR="00D562D3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 xml:space="preserve">. 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8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Stodolak</w:t>
            </w:r>
            <w:proofErr w:type="spellEnd"/>
            <w:r w:rsidRPr="00E339A0">
              <w:rPr>
                <w:sz w:val="20"/>
                <w:szCs w:val="20"/>
              </w:rPr>
              <w:t xml:space="preserve"> A., </w:t>
            </w:r>
            <w:r w:rsidRPr="00E339A0">
              <w:rPr>
                <w:i/>
                <w:sz w:val="20"/>
                <w:szCs w:val="20"/>
              </w:rPr>
              <w:t>Metodologia badań w pielęgniarstwie, Skrypt dla studentów II stopnia kierunku pielęgniarstwo</w:t>
            </w:r>
            <w:r w:rsidRPr="00E339A0">
              <w:rPr>
                <w:sz w:val="20"/>
                <w:szCs w:val="20"/>
              </w:rPr>
              <w:t>, Wyższa Szkoła Medyczna w Legnicy, Legnica 2011.</w:t>
            </w:r>
          </w:p>
          <w:p w:rsidR="00E900BD" w:rsidRPr="00E900BD" w:rsidRDefault="00E900BD" w:rsidP="000F44C5">
            <w:pPr>
              <w:pStyle w:val="Akapitzlist"/>
              <w:widowControl/>
              <w:numPr>
                <w:ilvl w:val="0"/>
                <w:numId w:val="28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Według grup tematycznych wybranych przez studentów.</w:t>
            </w:r>
          </w:p>
          <w:p w:rsidR="00E900BD" w:rsidRPr="00E339A0" w:rsidRDefault="00E900B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Grzanka A., Radomski G., </w:t>
            </w:r>
            <w:r w:rsidRPr="00E339A0">
              <w:rPr>
                <w:i/>
                <w:sz w:val="20"/>
                <w:szCs w:val="20"/>
              </w:rPr>
              <w:t>Metodologia badań w medycynie</w:t>
            </w:r>
            <w:r w:rsidRPr="00E339A0">
              <w:rPr>
                <w:sz w:val="20"/>
                <w:szCs w:val="20"/>
              </w:rPr>
              <w:t>, U</w:t>
            </w:r>
            <w:r>
              <w:rPr>
                <w:sz w:val="20"/>
                <w:szCs w:val="20"/>
              </w:rPr>
              <w:t xml:space="preserve">niwersytet </w:t>
            </w:r>
            <w:r w:rsidRPr="00E339A0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edyczny</w:t>
            </w:r>
            <w:r w:rsidRPr="00E339A0">
              <w:rPr>
                <w:sz w:val="20"/>
                <w:szCs w:val="20"/>
              </w:rPr>
              <w:t>, Poznań 2011.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Według grup tematycznych wybranych przez studentów.</w:t>
            </w:r>
          </w:p>
        </w:tc>
      </w:tr>
      <w:tr w:rsidR="00E900BD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0BD" w:rsidRPr="00E339A0" w:rsidRDefault="00E900B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900BD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A. Sposób zaliczenia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semestr II i III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z oceną – </w:t>
            </w:r>
            <w:r w:rsidRPr="00E339A0">
              <w:rPr>
                <w:sz w:val="20"/>
                <w:szCs w:val="20"/>
              </w:rPr>
              <w:t>semestr IV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dyplomowy i obrona pracy dyplomowej</w:t>
            </w:r>
          </w:p>
          <w:p w:rsidR="00E900BD" w:rsidRPr="00E900BD" w:rsidRDefault="00E900BD" w:rsidP="000F44C5">
            <w:pPr>
              <w:ind w:left="360"/>
              <w:rPr>
                <w:sz w:val="16"/>
                <w:szCs w:val="16"/>
              </w:rPr>
            </w:pPr>
          </w:p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B. Formy i kryteria zaliczenia </w:t>
            </w:r>
          </w:p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SEMINARIUM:</w:t>
            </w:r>
          </w:p>
          <w:p w:rsidR="00E900BD" w:rsidRPr="00E339A0" w:rsidRDefault="00E900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Forma zaliczenia: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opracowanie i przedstawienie części swojej pracy zgodnie z opisem w danym semestrze,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opracowanie własnych wyników badań,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after="120"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udział w dyskusji.</w:t>
            </w:r>
          </w:p>
          <w:p w:rsidR="00E900BD" w:rsidRPr="00E339A0" w:rsidRDefault="00E900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 pracy dyplomowej oceniane będą: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adekwatność treści do tematu,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wartość merytoryczna,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wyczerpanie tematu,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konstrukcja pracy,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poprawność gramatyczna/stylistyczna,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oceny uzyskanych wyników,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wiarygodność wyników,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interpretacja wyników,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forma prezentacji.</w:t>
            </w:r>
          </w:p>
          <w:p w:rsidR="00E900BD" w:rsidRPr="00E900BD" w:rsidRDefault="00E900BD" w:rsidP="000F44C5">
            <w:pPr>
              <w:adjustRightInd w:val="0"/>
              <w:rPr>
                <w:sz w:val="16"/>
                <w:szCs w:val="16"/>
              </w:rPr>
            </w:pPr>
          </w:p>
          <w:p w:rsidR="00E900BD" w:rsidRPr="00E339A0" w:rsidRDefault="00E900B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Udział w dyskusji: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 xml:space="preserve">częstości zabierania głosu,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 xml:space="preserve">merytorycznej istotności wypowiedzi,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formy wypowiedzi.</w:t>
            </w:r>
          </w:p>
          <w:p w:rsidR="00E900BD" w:rsidRPr="00E900BD" w:rsidRDefault="00E900BD" w:rsidP="000F44C5">
            <w:pPr>
              <w:adjustRightInd w:val="0"/>
              <w:rPr>
                <w:b/>
                <w:sz w:val="16"/>
                <w:szCs w:val="16"/>
              </w:rPr>
            </w:pPr>
          </w:p>
          <w:p w:rsidR="00E900BD" w:rsidRPr="00E339A0" w:rsidRDefault="00E900BD" w:rsidP="000F44C5">
            <w:pPr>
              <w:adjustRightInd w:val="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 celu uzyskania zaliczenia w semestrze II student powinien przedstawić umiejętność przygotowania pracy dyplomowej i udział w dyskusji w zakresie: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 xml:space="preserve"> wybrany temat z uzasadnieniem, cel pracy oraz plan pracy,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zebrane piśmiennictwo,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napisany pierwszy rozdział pracy dyplomowej,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spacing w:after="12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przygotowane narzędzie badawcze,</w:t>
            </w:r>
          </w:p>
          <w:p w:rsidR="00E900BD" w:rsidRPr="00E339A0" w:rsidRDefault="00E900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celu uzyskania zaliczenia w semestrze III student przedstawia: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przeprowadzone badania – zebrane dane w arkuszu kalkulacyjnym,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przeprowadzoną analizę statystyczną i przedstawia wyniki badań,</w:t>
            </w:r>
          </w:p>
          <w:p w:rsidR="00E900BD" w:rsidRPr="00E339A0" w:rsidRDefault="00E900BD" w:rsidP="000F44C5">
            <w:pPr>
              <w:adjustRightInd w:val="0"/>
              <w:rPr>
                <w:sz w:val="20"/>
                <w:szCs w:val="20"/>
              </w:rPr>
            </w:pPr>
          </w:p>
          <w:p w:rsidR="00E900BD" w:rsidRPr="00E339A0" w:rsidRDefault="00E900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celu uzyskania zaliczenia w semestrze IV student przedstawia: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 xml:space="preserve">omówienie wyników badań,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wnioski,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dyskusję,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</w:rPr>
              <w:lastRenderedPageBreak/>
              <w:t>przygotowaną do obrony pracę dyplomową.</w:t>
            </w:r>
          </w:p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</w:p>
          <w:p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SEMINARIUM DYPLOMOWEGO -MAGISTERSKIEGO:</w:t>
            </w:r>
          </w:p>
          <w:p w:rsidR="00E900BD" w:rsidRPr="00E339A0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Kryteria uzyskania oceny końcowej: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uzyskanie zaliczenia z seminarium w semestrze II, III, IV</w:t>
            </w:r>
            <w:r>
              <w:rPr>
                <w:bCs/>
                <w:sz w:val="20"/>
                <w:szCs w:val="20"/>
              </w:rPr>
              <w:t>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 xml:space="preserve">uzyskanie przez studenta raportu z badania </w:t>
            </w:r>
            <w:proofErr w:type="spellStart"/>
            <w:r w:rsidRPr="00E339A0">
              <w:rPr>
                <w:bCs/>
                <w:sz w:val="20"/>
                <w:szCs w:val="20"/>
              </w:rPr>
              <w:t>antyplagiatowego</w:t>
            </w:r>
            <w:proofErr w:type="spellEnd"/>
            <w:r w:rsidRPr="00E339A0">
              <w:rPr>
                <w:bCs/>
                <w:sz w:val="20"/>
                <w:szCs w:val="20"/>
              </w:rPr>
              <w:t xml:space="preserve"> i stwierdzenie, że </w:t>
            </w:r>
            <w:r w:rsidRPr="00E339A0">
              <w:rPr>
                <w:sz w:val="20"/>
                <w:szCs w:val="20"/>
              </w:rPr>
              <w:t xml:space="preserve">praca nie wskazuje istotnych podobieństw wykrytych w ramach weryfikacji przez </w:t>
            </w:r>
            <w:r>
              <w:rPr>
                <w:sz w:val="20"/>
                <w:szCs w:val="20"/>
              </w:rPr>
              <w:t>Jednolity System Antyplagiatowy,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złożenie i przyjęcie pracy dyplomowej w Dziekanacie.</w:t>
            </w:r>
          </w:p>
          <w:p w:rsidR="00E900BD" w:rsidRPr="00E900BD" w:rsidRDefault="00E900BD" w:rsidP="000F44C5">
            <w:pPr>
              <w:rPr>
                <w:bCs/>
                <w:sz w:val="16"/>
                <w:szCs w:val="16"/>
              </w:rPr>
            </w:pPr>
          </w:p>
          <w:p w:rsidR="00E900BD" w:rsidRPr="00E339A0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PRZYGOTOWANIE PRACY DYPLOMOWEJ I PRZYGOTOWANIE DO EGZAMINU DYPLOMOWEGO:</w:t>
            </w:r>
          </w:p>
          <w:p w:rsidR="00E900BD" w:rsidRPr="00E339A0" w:rsidRDefault="00E900BD" w:rsidP="000F44C5">
            <w:pPr>
              <w:pStyle w:val="Bezodstpw"/>
            </w:pPr>
            <w:r w:rsidRPr="00E339A0">
              <w:t>Studia drugiego stopnia kończą się egzaminem dyplomowym i obroną pracy dyplomowej, zgodnie z Regulaminem Egzaminu Dyplomowego Dla Studentów Pielęgniarstwa – Studia II stopnia.</w:t>
            </w:r>
          </w:p>
          <w:p w:rsidR="00E900BD" w:rsidRPr="00E339A0" w:rsidRDefault="00E900BD" w:rsidP="000F44C5">
            <w:pPr>
              <w:pStyle w:val="Bezodstpw"/>
            </w:pPr>
            <w:r w:rsidRPr="00E339A0">
              <w:rPr>
                <w:lang w:eastAsia="en-US"/>
              </w:rPr>
              <w:t>Egzamin jest standaryzowany i jest ukierunkowany na sprawdzenie wiedzy na poziomie wyższym niż sama znajomość zagadnień (poziom zrozumienia zagadnień, umiejętność analizy i syntezy informacji oraz rozwiązywania problemów). Wykorzystane są opisy przypadków klinicznych, na podstawie których student ustala i prezentuje plan specjalistycznej opieki pielęgniarskiej.</w:t>
            </w:r>
          </w:p>
          <w:p w:rsidR="00E900BD" w:rsidRPr="00E339A0" w:rsidRDefault="00E900BD" w:rsidP="000F44C5">
            <w:pPr>
              <w:pStyle w:val="Bezodstpw"/>
            </w:pPr>
            <w:r w:rsidRPr="00E339A0">
              <w:t xml:space="preserve">Zakres egzaminu obejmuje ocenę efektów uczenia się w zakresie wiedzy, zgodnie z obowiązującym standardem kształcenia na kierunku pielęgniarstwo II stopnia.  </w:t>
            </w:r>
          </w:p>
          <w:p w:rsidR="00E900BD" w:rsidRPr="00E339A0" w:rsidRDefault="00E900BD" w:rsidP="000F44C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EGZAMIN DYPLOMOWY SKŁADA SIĘ Z DWÓCH CZĘŚCI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części pierwszej egzaminu dyplomowego</w:t>
            </w:r>
            <w:r w:rsidRPr="00E339A0">
              <w:rPr>
                <w:sz w:val="20"/>
                <w:szCs w:val="20"/>
              </w:rPr>
              <w:t xml:space="preserve"> student odpowiada na dwa wylosowane pytania, jedno pytanie z zakresu grupy zajęć A. Nauki społeczne i humanistyczne lub z grupy zajęć C. Badania naukowe i rozwój pielęgniarstwa oraz jedno pytanie z zakresu grupy zajęć B. Zaawansowana praktyka pielęgniarska.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Pytania przygotowane są przez nauczycieli prowadzących poszczególne zajęcia i zaakceptowane przez Prorektora ds. Dydaktycznych i Studenckich.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Komisja egzaminacyjna oddzielnie ocenia odpowiedź na każde z wylosowanych pytań według skali ocen zgodnej z Regulaminem studiów oraz innymi dokumentami wewnętrznymi Uczelni.</w:t>
            </w:r>
          </w:p>
          <w:p w:rsidR="00E900BD" w:rsidRPr="00E339A0" w:rsidRDefault="00E900BD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 na każde pytanie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E900BD" w:rsidRPr="00E339A0" w:rsidTr="000F44C5">
              <w:tc>
                <w:tcPr>
                  <w:tcW w:w="2405" w:type="dxa"/>
                </w:tcPr>
                <w:p w:rsidR="00E900BD" w:rsidRPr="00E339A0" w:rsidRDefault="00E900BD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E900BD" w:rsidRPr="00E339A0" w:rsidRDefault="00E900BD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E900BD" w:rsidRPr="00E339A0" w:rsidTr="000F44C5">
              <w:tc>
                <w:tcPr>
                  <w:tcW w:w="2405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pytanie egzaminacyjne.</w:t>
                  </w:r>
                </w:p>
              </w:tc>
            </w:tr>
            <w:tr w:rsidR="00E900BD" w:rsidRPr="00E339A0" w:rsidTr="000F44C5">
              <w:tc>
                <w:tcPr>
                  <w:tcW w:w="2405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wymagająca nieznacznego ukierunkowania przez komisję egzaminacyjną odpowiedź na pytanie egzaminacyjne. </w:t>
                  </w:r>
                </w:p>
              </w:tc>
            </w:tr>
            <w:tr w:rsidR="00E900BD" w:rsidRPr="00E339A0" w:rsidTr="000F44C5">
              <w:tc>
                <w:tcPr>
                  <w:tcW w:w="2405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niepełna, wymagająca znacznego ukierunkowania przez komisję egzaminacyjną odpowiedź na pytanie egzaminacyjne. </w:t>
                  </w:r>
                </w:p>
              </w:tc>
            </w:tr>
            <w:tr w:rsidR="00E900BD" w:rsidRPr="00E339A0" w:rsidTr="000F44C5">
              <w:tc>
                <w:tcPr>
                  <w:tcW w:w="2405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pytanie egzaminacyjne.</w:t>
                  </w:r>
                </w:p>
              </w:tc>
            </w:tr>
          </w:tbl>
          <w:p w:rsidR="00E900BD" w:rsidRPr="00E339A0" w:rsidRDefault="00E900BD" w:rsidP="00E900BD">
            <w:pPr>
              <w:numPr>
                <w:ilvl w:val="0"/>
                <w:numId w:val="33"/>
              </w:numPr>
              <w:spacing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Uzyskanie za każde pytanie co najmniej oceny dostatecznej skutkuje uzyskaniem pozytywnej oceny z części pierwszej egzaminu dyplomowego. </w:t>
            </w:r>
          </w:p>
          <w:p w:rsidR="00E900BD" w:rsidRPr="00E339A0" w:rsidRDefault="00E900BD" w:rsidP="00E900BD">
            <w:pPr>
              <w:numPr>
                <w:ilvl w:val="0"/>
                <w:numId w:val="33"/>
              </w:numPr>
              <w:spacing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 ocenę z pierwszej części egzaminu dyplomowego przyjmuje się średnią arytmetyczną z pozytywnych ocen (co najmniej oceny dostatecznej z każdego pytania).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Pozytywna ocena z pierwszej części egzaminu dyplomowego warunkuje przystąpienie do obrony pracy dyplomowej.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drugiej część egzaminu dyplomowego</w:t>
            </w:r>
            <w:r w:rsidRPr="00E339A0">
              <w:rPr>
                <w:sz w:val="20"/>
                <w:szCs w:val="20"/>
              </w:rPr>
              <w:t xml:space="preserve"> student prezentuje swoją pracę i odpowiada na zadane przez komisję egzaminacyjną pytania dotyczące pracy magisterskiej.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 zakończeniu obrony pracy dyplomowej komisja ustala końcową ocenę, uwzględniając oceny promotora pracy i recenzenta oraz sposób zreferowania i obrony pracy.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 ocenę końcową egzaminu dyplomowego przyjmuje się średnią arytmetyczną z ocen uzyskanych z części pierwszej egzaminu dyplomowego i części drugiej tj. obrony pracy dyplomowej.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Ocena końcowa z egzaminu dyplomowego jest niedostateczna w przypadku wystawienia oceny niedostatecznej z części pierwszej lub części drugiej egzaminu dyplomowego.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Kryteria oceniania egzaminu dyplomowego i ustalenia ostatecznej oceny na dyplomie zawarte są w Regulaminie dyplomowania na studiach drugiego stopnia na kierunku pielęgniarstwo. </w:t>
            </w:r>
          </w:p>
          <w:p w:rsidR="00E900BD" w:rsidRPr="00E339A0" w:rsidRDefault="00E900BD" w:rsidP="00E900BD">
            <w:pPr>
              <w:pStyle w:val="Akapitzlist"/>
              <w:widowControl/>
              <w:numPr>
                <w:ilvl w:val="0"/>
                <w:numId w:val="34"/>
              </w:numPr>
              <w:adjustRightInd w:val="0"/>
              <w:spacing w:after="164"/>
              <w:ind w:left="351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 przypadku uzyskania z egzaminu dyplomowego oceny niedostatecznej lub nieprzystąpienia do tego egzaminu w ustalonym terminie, z przyczyn nieusprawiedliwionych, Prorektor ds. Dydaktycznych i Studenckich wyznacza drugi termin egzaminu jako ostateczny.</w:t>
            </w:r>
          </w:p>
          <w:p w:rsidR="00E900BD" w:rsidRPr="00E900BD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Powtórny egzamin nie może się odbyć później niż po upływie trzech miesięcy od daty egzaminu pierwszego.</w:t>
            </w:r>
          </w:p>
        </w:tc>
      </w:tr>
      <w:tr w:rsidR="002B6C0F" w:rsidRPr="00E339A0" w:rsidTr="002B6C0F">
        <w:trPr>
          <w:trHeight w:val="62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0F" w:rsidRPr="00E339A0" w:rsidRDefault="002B6C0F" w:rsidP="00E900BD">
            <w:pPr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8"/>
  </w:num>
  <w:num w:numId="5">
    <w:abstractNumId w:val="7"/>
  </w:num>
  <w:num w:numId="6">
    <w:abstractNumId w:val="12"/>
  </w:num>
  <w:num w:numId="7">
    <w:abstractNumId w:val="8"/>
  </w:num>
  <w:num w:numId="8">
    <w:abstractNumId w:val="31"/>
  </w:num>
  <w:num w:numId="9">
    <w:abstractNumId w:val="24"/>
  </w:num>
  <w:num w:numId="10">
    <w:abstractNumId w:val="30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3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4"/>
  </w:num>
  <w:num w:numId="22">
    <w:abstractNumId w:val="13"/>
  </w:num>
  <w:num w:numId="23">
    <w:abstractNumId w:val="6"/>
  </w:num>
  <w:num w:numId="24">
    <w:abstractNumId w:val="32"/>
  </w:num>
  <w:num w:numId="25">
    <w:abstractNumId w:val="26"/>
  </w:num>
  <w:num w:numId="26">
    <w:abstractNumId w:val="4"/>
  </w:num>
  <w:num w:numId="27">
    <w:abstractNumId w:val="27"/>
  </w:num>
  <w:num w:numId="28">
    <w:abstractNumId w:val="15"/>
  </w:num>
  <w:num w:numId="29">
    <w:abstractNumId w:val="18"/>
  </w:num>
  <w:num w:numId="30">
    <w:abstractNumId w:val="25"/>
  </w:num>
  <w:num w:numId="31">
    <w:abstractNumId w:val="10"/>
  </w:num>
  <w:num w:numId="32">
    <w:abstractNumId w:val="23"/>
  </w:num>
  <w:num w:numId="33">
    <w:abstractNumId w:val="3"/>
  </w:num>
  <w:num w:numId="34">
    <w:abstractNumId w:val="2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54B68"/>
    <w:rsid w:val="0006686E"/>
    <w:rsid w:val="001147E6"/>
    <w:rsid w:val="00177935"/>
    <w:rsid w:val="001B3D77"/>
    <w:rsid w:val="001E499E"/>
    <w:rsid w:val="002B6C0F"/>
    <w:rsid w:val="003152AB"/>
    <w:rsid w:val="003613A7"/>
    <w:rsid w:val="00380077"/>
    <w:rsid w:val="00456D8D"/>
    <w:rsid w:val="00662C1F"/>
    <w:rsid w:val="007B47A2"/>
    <w:rsid w:val="008C0F4E"/>
    <w:rsid w:val="00A0394B"/>
    <w:rsid w:val="00A13ABC"/>
    <w:rsid w:val="00A560CC"/>
    <w:rsid w:val="00A953A7"/>
    <w:rsid w:val="00AB6E12"/>
    <w:rsid w:val="00D003E8"/>
    <w:rsid w:val="00D562D3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1747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11</cp:revision>
  <dcterms:created xsi:type="dcterms:W3CDTF">2021-01-04T12:57:00Z</dcterms:created>
  <dcterms:modified xsi:type="dcterms:W3CDTF">2022-10-14T09:24:00Z</dcterms:modified>
</cp:coreProperties>
</file>