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6"/>
        <w:gridCol w:w="13"/>
        <w:gridCol w:w="1857"/>
        <w:gridCol w:w="540"/>
        <w:gridCol w:w="2894"/>
        <w:gridCol w:w="466"/>
        <w:gridCol w:w="830"/>
        <w:gridCol w:w="732"/>
        <w:gridCol w:w="1738"/>
      </w:tblGrid>
      <w:tr w:rsidR="00A362BD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EAFFB53" wp14:editId="60495FE4">
                  <wp:extent cx="1333500" cy="751205"/>
                  <wp:effectExtent l="0" t="0" r="0" b="0"/>
                  <wp:docPr id="34" name="Obraz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A362BD" w:rsidRPr="00E339A0" w:rsidRDefault="00A362BD" w:rsidP="0067752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  CYKL KSZTAŁCENIA 202</w:t>
            </w:r>
            <w:r w:rsidR="0067752D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67752D">
              <w:rPr>
                <w:sz w:val="20"/>
                <w:szCs w:val="20"/>
              </w:rPr>
              <w:t>4</w:t>
            </w:r>
            <w:r w:rsidRPr="00E339A0">
              <w:rPr>
                <w:sz w:val="20"/>
                <w:szCs w:val="20"/>
              </w:rPr>
              <w:t xml:space="preserve">                                                        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DERMATOLOGIA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A362BD" w:rsidRPr="00E3700B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700B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700B">
              <w:rPr>
                <w:b/>
                <w:color w:val="auto"/>
                <w:sz w:val="20"/>
                <w:szCs w:val="20"/>
              </w:rPr>
              <w:t xml:space="preserve"> / niestacjonarne 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>□        uzupełniające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        do wyboru X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A362BD" w:rsidRPr="00E339A0" w:rsidRDefault="00A362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□    III□      </w:t>
            </w:r>
          </w:p>
        </w:tc>
        <w:tc>
          <w:tcPr>
            <w:tcW w:w="1801" w:type="pct"/>
            <w:gridSpan w:val="4"/>
          </w:tcPr>
          <w:p w:rsidR="00A362BD" w:rsidRPr="00E339A0" w:rsidRDefault="00A362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2 □   3□    4□     5□     6□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A362BD" w:rsidRPr="007F4DEC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A362BD" w:rsidRPr="00E339A0" w:rsidRDefault="00A362BD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A362BD" w:rsidRPr="00E339A0" w:rsidRDefault="00A362BD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zaawansowana praktyka pielęgniarska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A362BD" w:rsidRPr="00E339A0" w:rsidRDefault="00A362BD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A362BD" w:rsidRPr="00E339A0" w:rsidRDefault="00A362BD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A362BD" w:rsidRPr="00E339A0" w:rsidRDefault="00A86B3C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A362BD" w:rsidRPr="00E339A0" w:rsidRDefault="00A362BD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16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 / 25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A362BD" w:rsidRPr="00E339A0" w:rsidTr="00A362BD">
        <w:trPr>
          <w:trHeight w:val="346"/>
        </w:trPr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A362BD" w:rsidRPr="00E339A0" w:rsidRDefault="00A362BD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44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362BD" w:rsidRPr="00E339A0" w:rsidRDefault="00A362B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A362BD" w:rsidRPr="00E339A0" w:rsidRDefault="00A362B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aktywizujące (metoda przypadków, metoda sytuacyjna, metoda inscenizacji, dyskusja dydaktyczna, metoda projektu).</w:t>
            </w:r>
          </w:p>
        </w:tc>
      </w:tr>
      <w:tr w:rsidR="00A362BD" w:rsidRPr="00E339A0" w:rsidTr="00A362BD">
        <w:trPr>
          <w:trHeight w:val="346"/>
        </w:trPr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A362BD" w:rsidRPr="00E339A0" w:rsidRDefault="00A362BD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44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362BD" w:rsidRPr="00E339A0" w:rsidRDefault="00A362BD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 xml:space="preserve">Nauczanie podstawowych cech, uwarunkowań środowiskowych i epidemiologicznych najczęstszych chorób skóry człowieka. </w:t>
            </w:r>
          </w:p>
          <w:p w:rsidR="00A362BD" w:rsidRPr="00E339A0" w:rsidRDefault="00A362BD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>Poznanie przyczyn, objawów i zasad diagnozowania oraz postępowania terapeutycznego najczęstszych chorób przenoszonych drogą płciową.</w:t>
            </w:r>
          </w:p>
        </w:tc>
      </w:tr>
      <w:tr w:rsidR="00A362BD" w:rsidRPr="00E339A0" w:rsidTr="00A362BD">
        <w:trPr>
          <w:trHeight w:val="346"/>
        </w:trPr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A362BD" w:rsidRPr="00E339A0" w:rsidRDefault="00A362BD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44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362BD" w:rsidRPr="00E339A0" w:rsidRDefault="00A362BD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A362BD" w:rsidRPr="00E339A0" w:rsidTr="000F44C5">
        <w:trPr>
          <w:trHeight w:val="699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62BD" w:rsidRPr="00E339A0" w:rsidRDefault="00A362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Wymagania wstępne</w:t>
            </w:r>
          </w:p>
        </w:tc>
        <w:tc>
          <w:tcPr>
            <w:tcW w:w="433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62BD" w:rsidRPr="00E339A0" w:rsidRDefault="00A362BD" w:rsidP="00A362BD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rStyle w:val="wrtext"/>
                <w:rFonts w:eastAsia="Calibr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Student posiada </w:t>
            </w:r>
            <w:r w:rsidRPr="00E339A0">
              <w:rPr>
                <w:rStyle w:val="wrtext"/>
                <w:rFonts w:eastAsia="Calibri"/>
                <w:sz w:val="20"/>
                <w:szCs w:val="20"/>
              </w:rPr>
              <w:t>co najmniej podstawowe wiadomości na temat biologii i budowy skóry oraz fizjologii człowieka.</w:t>
            </w:r>
          </w:p>
          <w:p w:rsidR="00A362BD" w:rsidRPr="00E339A0" w:rsidRDefault="00A362BD" w:rsidP="00A362BD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umiejętność organizacji pracy własnej i w zespole oraz umiejętność oceny własnych działań i ich interpretacji.</w:t>
            </w:r>
          </w:p>
        </w:tc>
      </w:tr>
      <w:tr w:rsidR="00A362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62BD" w:rsidRPr="00E339A0" w:rsidRDefault="00A362BD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A362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BD" w:rsidRPr="00E339A0" w:rsidRDefault="00A362B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A362BD" w:rsidRPr="00E339A0" w:rsidRDefault="00A362B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BD" w:rsidRPr="00E339A0" w:rsidRDefault="00A362BD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A362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predyktory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funkcjonowania człowieka zdrowego i chorego, z uwzględnieniem choroby przewlekłej.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62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metody oceny stanu zdrowia pacjenta w poradnictwie pielęgniarskim.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62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zasady doboru badań diagnostycznych i interpretacji wyników w zakresie posiadanych uprawnień zawodowych.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62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Dobiera i stosuje metody i oceny stanu zdrowia pacjenta w ramach udzielania porad pielęgniarskich.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62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62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BD" w:rsidRPr="00E339A0" w:rsidRDefault="00A362BD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A362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BD" w:rsidRPr="00E339A0" w:rsidRDefault="00A362BD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A362BD" w:rsidRPr="00E339A0" w:rsidRDefault="00A362BD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A362BD" w:rsidRPr="00E339A0" w:rsidRDefault="00A362BD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A362BD" w:rsidRPr="00E339A0" w:rsidRDefault="00A362BD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A362BD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A362BD" w:rsidRPr="00E339A0" w:rsidTr="00A362BD">
        <w:trPr>
          <w:trHeight w:val="134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Choroby przenoszone drogą płciową – epidemiologia, etiologia, objawy kliniczne, zasady profilaktyki i leczenia.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B.U15; K2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Choroby łojotokowe – epidemiologia, etiologia, objawy kliniczne, zasady leczenia i pielęgnacji skóry.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B.U15; K2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Wpływ promieniowania na skórę. Podstawowe zasady profilaktyki przeciw UV.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B.W13; K2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Łuszczyca - epidemiologia, etiologia, objawy kliniczne, zasady leczenia i pielęgnacji skóry.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B.U15; K2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2BD" w:rsidRPr="00E339A0" w:rsidRDefault="00A362BD" w:rsidP="000F44C5">
            <w:pPr>
              <w:pStyle w:val="Default"/>
              <w:ind w:left="67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Budowa skóry – semiotyka.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K2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2BD" w:rsidRPr="00E339A0" w:rsidRDefault="00A362BD" w:rsidP="000F44C5">
            <w:pPr>
              <w:pStyle w:val="Default"/>
              <w:ind w:left="67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Zasady wywiadu dotyczącego chorób skóry. Zasady badania dermatologicznego.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B.U15; K2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Epidemiologia, etiologia, objawy kliniczne oraz zasady profilaktyki, leczenia i pielęgnacji zakażeń bakteryjnych i grzybiczych.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B.U15; K2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Epidemiologia, etiologia, objawy kliniczne oraz zasady profilaktyki, leczenia i pielęgnacji chorób wirusowych.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B.U15; K2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Epidemiologia, etiologia, objawy kliniczne oraz zasady profilaktyki, leczenia i pielęgnacji chorób alergicznych.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B.U15; K2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ind w:left="67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Zasady badania dermatologicznego.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B.U15; K2</w:t>
            </w:r>
          </w:p>
        </w:tc>
      </w:tr>
      <w:tr w:rsidR="00A362BD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A362BD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Literatura podstawowa:  </w:t>
            </w:r>
          </w:p>
          <w:p w:rsidR="00A362BD" w:rsidRPr="001F2B0B" w:rsidRDefault="00A362BD" w:rsidP="00A362BD">
            <w:pPr>
              <w:pStyle w:val="Akapitzlist"/>
              <w:numPr>
                <w:ilvl w:val="1"/>
                <w:numId w:val="4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Jabłońska S., Majewski S.,</w:t>
            </w:r>
            <w:r w:rsidRPr="001F2B0B">
              <w:rPr>
                <w:sz w:val="20"/>
                <w:szCs w:val="20"/>
              </w:rPr>
              <w:t xml:space="preserve"> </w:t>
            </w:r>
            <w:r w:rsidRPr="001F2B0B">
              <w:rPr>
                <w:i/>
                <w:iCs/>
                <w:sz w:val="20"/>
                <w:szCs w:val="20"/>
              </w:rPr>
              <w:t>Choroby skóry i choroby przenoszone drogą płciową</w:t>
            </w:r>
            <w:r>
              <w:rPr>
                <w:sz w:val="20"/>
                <w:szCs w:val="20"/>
              </w:rPr>
              <w:t xml:space="preserve">, </w:t>
            </w:r>
            <w:r w:rsidR="007F4DEC">
              <w:rPr>
                <w:sz w:val="20"/>
                <w:szCs w:val="20"/>
              </w:rPr>
              <w:t>PZWL, Warszawa 2022</w:t>
            </w:r>
            <w:r w:rsidRPr="001F2B0B">
              <w:rPr>
                <w:sz w:val="20"/>
                <w:szCs w:val="20"/>
              </w:rPr>
              <w:t>.</w:t>
            </w:r>
          </w:p>
          <w:p w:rsidR="00A362BD" w:rsidRPr="001F2B0B" w:rsidRDefault="00A362BD" w:rsidP="00A362BD">
            <w:pPr>
              <w:pStyle w:val="Akapitzlist"/>
              <w:numPr>
                <w:ilvl w:val="1"/>
                <w:numId w:val="4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Reich A., Szepietowski J., </w:t>
            </w:r>
            <w:r w:rsidRPr="001F2B0B">
              <w:rPr>
                <w:i/>
                <w:iCs/>
                <w:sz w:val="20"/>
                <w:szCs w:val="20"/>
              </w:rPr>
              <w:t>Leczenie chorób skóry i chorób przenoszonych drogą płciową</w:t>
            </w:r>
            <w:r>
              <w:rPr>
                <w:sz w:val="20"/>
                <w:szCs w:val="20"/>
              </w:rPr>
              <w:t>,</w:t>
            </w:r>
            <w:r w:rsidRPr="001F2B0B">
              <w:rPr>
                <w:sz w:val="20"/>
                <w:szCs w:val="20"/>
              </w:rPr>
              <w:t xml:space="preserve"> PZWL</w:t>
            </w:r>
            <w:r>
              <w:rPr>
                <w:sz w:val="20"/>
                <w:szCs w:val="20"/>
              </w:rPr>
              <w:t>,</w:t>
            </w:r>
            <w:r w:rsidR="007F4DEC">
              <w:rPr>
                <w:sz w:val="20"/>
                <w:szCs w:val="20"/>
              </w:rPr>
              <w:t xml:space="preserve"> Warszawa 201</w:t>
            </w:r>
            <w:r w:rsidRPr="001F2B0B">
              <w:rPr>
                <w:sz w:val="20"/>
                <w:szCs w:val="20"/>
              </w:rPr>
              <w:t>8.</w:t>
            </w:r>
          </w:p>
          <w:p w:rsidR="00A362BD" w:rsidRPr="00E339A0" w:rsidRDefault="00A362BD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Literatura uzupełniająca:</w:t>
            </w:r>
          </w:p>
          <w:p w:rsidR="00A362BD" w:rsidRPr="00E339A0" w:rsidRDefault="00A362BD" w:rsidP="00A362BD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after="200" w:line="27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Błaszczyk-Kostanecka M., Wolska H. (red.), </w:t>
            </w:r>
            <w:r w:rsidRPr="00E339A0">
              <w:rPr>
                <w:i/>
                <w:sz w:val="20"/>
                <w:szCs w:val="20"/>
              </w:rPr>
              <w:t>Dermatologia w praktyce</w:t>
            </w:r>
            <w:r w:rsidR="007F4DEC">
              <w:rPr>
                <w:sz w:val="20"/>
                <w:szCs w:val="20"/>
              </w:rPr>
              <w:t>, PZWL, Warszawa 2021</w:t>
            </w:r>
            <w:r w:rsidRPr="00E339A0">
              <w:rPr>
                <w:sz w:val="20"/>
                <w:szCs w:val="20"/>
              </w:rPr>
              <w:t>.</w:t>
            </w:r>
          </w:p>
          <w:p w:rsidR="00A362BD" w:rsidRPr="00E339A0" w:rsidRDefault="00A362BD" w:rsidP="00A362BD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Habif</w:t>
            </w:r>
            <w:proofErr w:type="spellEnd"/>
            <w:r>
              <w:rPr>
                <w:sz w:val="20"/>
                <w:szCs w:val="20"/>
              </w:rPr>
              <w:t xml:space="preserve"> T.P., </w:t>
            </w:r>
            <w:r w:rsidRPr="001F2B0B">
              <w:rPr>
                <w:i/>
                <w:sz w:val="20"/>
                <w:szCs w:val="20"/>
              </w:rPr>
              <w:t>Dermatologa. Diagnostyka różnicowa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</w:t>
            </w:r>
            <w:proofErr w:type="spellStart"/>
            <w:r w:rsidR="007F4DEC">
              <w:rPr>
                <w:sz w:val="20"/>
                <w:szCs w:val="20"/>
              </w:rPr>
              <w:t>Erda</w:t>
            </w:r>
            <w:proofErr w:type="spellEnd"/>
            <w:r w:rsidR="007F4DEC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Urban &amp; Partner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Wrocław 2014.</w:t>
            </w:r>
          </w:p>
        </w:tc>
      </w:tr>
      <w:tr w:rsidR="00A362BD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A362BD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A362BD" w:rsidRPr="00E339A0" w:rsidRDefault="00A362BD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– wykłady </w:t>
            </w:r>
          </w:p>
          <w:p w:rsidR="00A362BD" w:rsidRPr="00A362BD" w:rsidRDefault="00A362BD" w:rsidP="000F44C5">
            <w:pPr>
              <w:rPr>
                <w:b/>
                <w:bCs/>
                <w:sz w:val="16"/>
                <w:szCs w:val="16"/>
              </w:rPr>
            </w:pPr>
          </w:p>
          <w:p w:rsidR="00A362BD" w:rsidRPr="00E339A0" w:rsidRDefault="00A362BD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A362BD" w:rsidRPr="00E339A0" w:rsidRDefault="00A362BD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A362BD" w:rsidRPr="00E339A0" w:rsidRDefault="00A362BD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A362BD" w:rsidRPr="00E339A0" w:rsidRDefault="00A362BD" w:rsidP="00A362BD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362BD" w:rsidRPr="00E339A0" w:rsidRDefault="00A362BD" w:rsidP="00A362BD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A362BD" w:rsidRPr="00E339A0" w:rsidRDefault="00A362BD" w:rsidP="00A362BD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</w:t>
            </w:r>
            <w:r>
              <w:rPr>
                <w:sz w:val="20"/>
                <w:szCs w:val="20"/>
              </w:rPr>
              <w:t xml:space="preserve"> pisemnego lub kolokwium ustne (odpowiedź na 3 pytania).</w:t>
            </w:r>
          </w:p>
          <w:p w:rsidR="00A362BD" w:rsidRPr="00A362BD" w:rsidRDefault="00A362BD" w:rsidP="000F44C5">
            <w:pPr>
              <w:pStyle w:val="Akapitzlist"/>
              <w:rPr>
                <w:sz w:val="16"/>
                <w:szCs w:val="16"/>
              </w:rPr>
            </w:pPr>
          </w:p>
          <w:p w:rsidR="00A362BD" w:rsidRPr="00E339A0" w:rsidRDefault="00A362BD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pisemne:</w:t>
            </w:r>
          </w:p>
          <w:p w:rsidR="00A362BD" w:rsidRPr="00E339A0" w:rsidRDefault="00A362BD" w:rsidP="00A362BD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</w:pPr>
            <w:r w:rsidRPr="001F2B0B">
              <w:rPr>
                <w:sz w:val="20"/>
                <w:szCs w:val="20"/>
              </w:rPr>
              <w:t xml:space="preserve">ma formę testu pisemnego, </w:t>
            </w:r>
            <w:r w:rsidRPr="001F2B0B">
              <w:rPr>
                <w:iCs/>
                <w:sz w:val="20"/>
                <w:szCs w:val="20"/>
              </w:rPr>
              <w:t>test z jedną</w:t>
            </w:r>
            <w:r w:rsidRPr="00E339A0">
              <w:rPr>
                <w:iCs/>
                <w:sz w:val="20"/>
                <w:szCs w:val="20"/>
              </w:rPr>
              <w:t xml:space="preserve"> prawidłową odpowiedzią</w:t>
            </w:r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A362BD" w:rsidRPr="00E339A0" w:rsidRDefault="00A362BD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A362BD" w:rsidRPr="00E339A0" w:rsidTr="000F44C5">
              <w:tc>
                <w:tcPr>
                  <w:tcW w:w="1271" w:type="dxa"/>
                  <w:vAlign w:val="center"/>
                </w:tcPr>
                <w:p w:rsidR="00A362BD" w:rsidRPr="00E339A0" w:rsidRDefault="00A362BD" w:rsidP="000F44C5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A362BD" w:rsidRPr="00E339A0" w:rsidTr="000F44C5">
              <w:tc>
                <w:tcPr>
                  <w:tcW w:w="1271" w:type="dxa"/>
                  <w:vAlign w:val="center"/>
                </w:tcPr>
                <w:p w:rsidR="00A362BD" w:rsidRPr="00E339A0" w:rsidRDefault="00A362BD" w:rsidP="000F44C5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A362BD" w:rsidRPr="00A362BD" w:rsidRDefault="00A362BD" w:rsidP="00A362BD">
            <w:pPr>
              <w:pStyle w:val="Tekstpodstawowy"/>
              <w:shd w:val="clear" w:color="auto" w:fill="FFFFFF" w:themeFill="background1"/>
              <w:spacing w:after="0"/>
              <w:rPr>
                <w:sz w:val="16"/>
                <w:szCs w:val="16"/>
              </w:rPr>
            </w:pPr>
          </w:p>
          <w:p w:rsidR="00A362BD" w:rsidRPr="00E339A0" w:rsidRDefault="00A362BD" w:rsidP="00A362BD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A362BD" w:rsidRPr="00196B72" w:rsidRDefault="00A362BD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A362BD" w:rsidRPr="00196B72" w:rsidTr="000F44C5">
              <w:tc>
                <w:tcPr>
                  <w:tcW w:w="5524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A362BD" w:rsidRPr="00196B72" w:rsidTr="000F44C5">
              <w:tc>
                <w:tcPr>
                  <w:tcW w:w="5524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62BD" w:rsidRPr="00196B72" w:rsidTr="000F44C5">
              <w:tc>
                <w:tcPr>
                  <w:tcW w:w="5524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62BD" w:rsidRPr="00196B72" w:rsidTr="000F44C5">
              <w:tc>
                <w:tcPr>
                  <w:tcW w:w="5524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62BD" w:rsidRPr="00196B72" w:rsidTr="000F44C5">
              <w:tc>
                <w:tcPr>
                  <w:tcW w:w="5524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62BD" w:rsidRPr="00196B72" w:rsidTr="000F44C5">
              <w:tc>
                <w:tcPr>
                  <w:tcW w:w="5524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62BD" w:rsidRPr="00196B72" w:rsidTr="000F44C5">
              <w:tc>
                <w:tcPr>
                  <w:tcW w:w="5524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62BD" w:rsidRPr="00196B72" w:rsidTr="000F44C5">
              <w:tc>
                <w:tcPr>
                  <w:tcW w:w="5524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362BD" w:rsidRPr="00196B72" w:rsidRDefault="00A362B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  <w:r w:rsidRPr="00A362BD">
              <w:rPr>
                <w:sz w:val="18"/>
                <w:szCs w:val="18"/>
              </w:rPr>
              <w:t>Liczba punktów i ocena:</w:t>
            </w: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  <w:r w:rsidRPr="00A362BD">
              <w:rPr>
                <w:sz w:val="18"/>
                <w:szCs w:val="18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  <w:r w:rsidRPr="00A362BD">
              <w:rPr>
                <w:sz w:val="18"/>
                <w:szCs w:val="18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  <w:r w:rsidRPr="00A362BD">
              <w:rPr>
                <w:sz w:val="18"/>
                <w:szCs w:val="18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  <w:r w:rsidRPr="00A362BD">
              <w:rPr>
                <w:sz w:val="18"/>
                <w:szCs w:val="18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  <w:r w:rsidRPr="00A362BD">
              <w:rPr>
                <w:sz w:val="18"/>
                <w:szCs w:val="18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A362BD" w:rsidRPr="00A362BD" w:rsidRDefault="00A362BD" w:rsidP="000F44C5">
            <w:pPr>
              <w:jc w:val="both"/>
              <w:rPr>
                <w:b/>
                <w:sz w:val="16"/>
                <w:szCs w:val="16"/>
              </w:rPr>
            </w:pPr>
          </w:p>
          <w:p w:rsidR="00A362BD" w:rsidRPr="00A362BD" w:rsidRDefault="00A362BD" w:rsidP="000F44C5">
            <w:pPr>
              <w:jc w:val="both"/>
              <w:rPr>
                <w:b/>
                <w:sz w:val="18"/>
                <w:szCs w:val="18"/>
              </w:rPr>
            </w:pPr>
            <w:r w:rsidRPr="00A362BD">
              <w:rPr>
                <w:b/>
                <w:sz w:val="18"/>
                <w:szCs w:val="18"/>
              </w:rPr>
              <w:t xml:space="preserve">Warunki odrabiania zajęć opuszczonych z przyczyn usprawiedliwionych: </w:t>
            </w:r>
          </w:p>
          <w:p w:rsidR="00A362BD" w:rsidRPr="00A362BD" w:rsidRDefault="00A362BD" w:rsidP="00A362BD">
            <w:pPr>
              <w:jc w:val="both"/>
              <w:rPr>
                <w:sz w:val="18"/>
                <w:szCs w:val="18"/>
              </w:rPr>
            </w:pPr>
            <w:r w:rsidRPr="00A362BD">
              <w:rPr>
                <w:sz w:val="18"/>
                <w:szCs w:val="18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</w:t>
            </w:r>
            <w:r>
              <w:rPr>
                <w:sz w:val="18"/>
                <w:szCs w:val="18"/>
              </w:rPr>
              <w:t xml:space="preserve"> wykładowca prowadzący zajęcia. </w:t>
            </w:r>
            <w:r w:rsidRPr="00A362BD">
              <w:rPr>
                <w:sz w:val="18"/>
                <w:szCs w:val="18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A86B3C" w:rsidRPr="00E339A0" w:rsidTr="00A86B3C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3C" w:rsidRPr="00E339A0" w:rsidRDefault="00A86B3C" w:rsidP="00A362BD">
            <w:pPr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3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702F9D"/>
    <w:multiLevelType w:val="hybridMultilevel"/>
    <w:tmpl w:val="B6D20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7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1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9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0"/>
  </w:num>
  <w:num w:numId="4">
    <w:abstractNumId w:val="34"/>
  </w:num>
  <w:num w:numId="5">
    <w:abstractNumId w:val="8"/>
  </w:num>
  <w:num w:numId="6">
    <w:abstractNumId w:val="13"/>
  </w:num>
  <w:num w:numId="7">
    <w:abstractNumId w:val="9"/>
  </w:num>
  <w:num w:numId="8">
    <w:abstractNumId w:val="37"/>
  </w:num>
  <w:num w:numId="9">
    <w:abstractNumId w:val="28"/>
  </w:num>
  <w:num w:numId="10">
    <w:abstractNumId w:val="36"/>
  </w:num>
  <w:num w:numId="11">
    <w:abstractNumId w:val="5"/>
  </w:num>
  <w:num w:numId="12">
    <w:abstractNumId w:val="19"/>
  </w:num>
  <w:num w:numId="13">
    <w:abstractNumId w:val="24"/>
  </w:num>
  <w:num w:numId="14">
    <w:abstractNumId w:val="23"/>
  </w:num>
  <w:num w:numId="15">
    <w:abstractNumId w:val="39"/>
  </w:num>
  <w:num w:numId="16">
    <w:abstractNumId w:val="22"/>
  </w:num>
  <w:num w:numId="17">
    <w:abstractNumId w:val="25"/>
  </w:num>
  <w:num w:numId="18">
    <w:abstractNumId w:val="2"/>
  </w:num>
  <w:num w:numId="19">
    <w:abstractNumId w:val="1"/>
  </w:num>
  <w:num w:numId="20">
    <w:abstractNumId w:val="12"/>
  </w:num>
  <w:num w:numId="21">
    <w:abstractNumId w:val="40"/>
  </w:num>
  <w:num w:numId="22">
    <w:abstractNumId w:val="15"/>
  </w:num>
  <w:num w:numId="23">
    <w:abstractNumId w:val="7"/>
  </w:num>
  <w:num w:numId="24">
    <w:abstractNumId w:val="38"/>
  </w:num>
  <w:num w:numId="25">
    <w:abstractNumId w:val="31"/>
  </w:num>
  <w:num w:numId="26">
    <w:abstractNumId w:val="4"/>
  </w:num>
  <w:num w:numId="27">
    <w:abstractNumId w:val="32"/>
  </w:num>
  <w:num w:numId="28">
    <w:abstractNumId w:val="17"/>
  </w:num>
  <w:num w:numId="29">
    <w:abstractNumId w:val="21"/>
  </w:num>
  <w:num w:numId="30">
    <w:abstractNumId w:val="29"/>
  </w:num>
  <w:num w:numId="31">
    <w:abstractNumId w:val="11"/>
  </w:num>
  <w:num w:numId="32">
    <w:abstractNumId w:val="27"/>
  </w:num>
  <w:num w:numId="33">
    <w:abstractNumId w:val="3"/>
  </w:num>
  <w:num w:numId="34">
    <w:abstractNumId w:val="35"/>
  </w:num>
  <w:num w:numId="35">
    <w:abstractNumId w:val="0"/>
  </w:num>
  <w:num w:numId="36">
    <w:abstractNumId w:val="30"/>
  </w:num>
  <w:num w:numId="37">
    <w:abstractNumId w:val="26"/>
  </w:num>
  <w:num w:numId="38">
    <w:abstractNumId w:val="33"/>
  </w:num>
  <w:num w:numId="39">
    <w:abstractNumId w:val="6"/>
  </w:num>
  <w:num w:numId="40">
    <w:abstractNumId w:val="20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1147E6"/>
    <w:rsid w:val="00177935"/>
    <w:rsid w:val="001B3D77"/>
    <w:rsid w:val="001E499E"/>
    <w:rsid w:val="003152AB"/>
    <w:rsid w:val="00380077"/>
    <w:rsid w:val="00524090"/>
    <w:rsid w:val="00662C1F"/>
    <w:rsid w:val="0067752D"/>
    <w:rsid w:val="00736963"/>
    <w:rsid w:val="007B47A2"/>
    <w:rsid w:val="007F4DEC"/>
    <w:rsid w:val="008C0F4E"/>
    <w:rsid w:val="008F4DFE"/>
    <w:rsid w:val="009A599A"/>
    <w:rsid w:val="00A0394B"/>
    <w:rsid w:val="00A362BD"/>
    <w:rsid w:val="00A86B3C"/>
    <w:rsid w:val="00A953A7"/>
    <w:rsid w:val="00AB6E12"/>
    <w:rsid w:val="00BE6228"/>
    <w:rsid w:val="00D003E8"/>
    <w:rsid w:val="00E205CE"/>
    <w:rsid w:val="00E31006"/>
    <w:rsid w:val="00E900BD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  <w:style w:type="character" w:customStyle="1" w:styleId="wrtext">
    <w:name w:val="wrtext"/>
    <w:basedOn w:val="Domylnaczcionkaakapitu"/>
    <w:rsid w:val="00524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1482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5</cp:revision>
  <dcterms:created xsi:type="dcterms:W3CDTF">2021-01-04T13:03:00Z</dcterms:created>
  <dcterms:modified xsi:type="dcterms:W3CDTF">2022-10-14T09:28:00Z</dcterms:modified>
</cp:coreProperties>
</file>